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A010E" w14:textId="77777777" w:rsidR="00A10D9D" w:rsidRDefault="00A10D9D" w:rsidP="00A10D9D">
      <w:pPr>
        <w:spacing w:after="0" w:line="240" w:lineRule="auto"/>
        <w:jc w:val="center"/>
        <w:rPr>
          <w:rFonts w:ascii="Times New Roman" w:hAnsi="Times New Roman" w:cs="Times New Roman"/>
        </w:rPr>
      </w:pPr>
      <w:r w:rsidRPr="00292826">
        <w:rPr>
          <w:noProof/>
          <w:lang w:val="en-US"/>
        </w:rPr>
        <w:drawing>
          <wp:inline distT="0" distB="0" distL="0" distR="0" wp14:anchorId="39718B64" wp14:editId="53FD4F9F">
            <wp:extent cx="5274310" cy="942340"/>
            <wp:effectExtent l="0" t="0" r="2540" b="0"/>
            <wp:docPr id="1" name="Attēls 1" descr="Lielais_dzintars_VEIDLAP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ielais_dzintars_VEIDLAPA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942340"/>
                    </a:xfrm>
                    <a:prstGeom prst="rect">
                      <a:avLst/>
                    </a:prstGeom>
                    <a:noFill/>
                    <a:ln>
                      <a:noFill/>
                    </a:ln>
                  </pic:spPr>
                </pic:pic>
              </a:graphicData>
            </a:graphic>
          </wp:inline>
        </w:drawing>
      </w:r>
    </w:p>
    <w:p w14:paraId="0D87418B" w14:textId="77777777" w:rsidR="00A10D9D" w:rsidRDefault="00A10D9D" w:rsidP="00A10D9D">
      <w:pPr>
        <w:pBdr>
          <w:bottom w:val="single" w:sz="4" w:space="1" w:color="auto"/>
        </w:pBdr>
        <w:spacing w:after="0" w:line="240" w:lineRule="auto"/>
        <w:jc w:val="center"/>
        <w:rPr>
          <w:rFonts w:ascii="Times New Roman" w:hAnsi="Times New Roman" w:cs="Times New Roman"/>
        </w:rPr>
      </w:pPr>
    </w:p>
    <w:p w14:paraId="18EA219A" w14:textId="77777777" w:rsidR="00A10D9D" w:rsidRPr="00C9759D" w:rsidRDefault="00A10D9D" w:rsidP="00A10D9D">
      <w:pPr>
        <w:spacing w:after="0" w:line="240" w:lineRule="auto"/>
        <w:jc w:val="center"/>
        <w:rPr>
          <w:rFonts w:ascii="Times New Roman" w:hAnsi="Times New Roman" w:cs="Times New Roman"/>
          <w:smallCaps/>
        </w:rPr>
      </w:pPr>
      <w:r w:rsidRPr="00C9759D">
        <w:rPr>
          <w:rFonts w:ascii="Times New Roman" w:hAnsi="Times New Roman" w:cs="Times New Roman"/>
          <w:smallCaps/>
        </w:rPr>
        <w:t xml:space="preserve">Sabiedrība ar ierobežotu atbildību “Lielais Dzintars” </w:t>
      </w:r>
    </w:p>
    <w:p w14:paraId="6917DBF2" w14:textId="77777777" w:rsidR="00A10D9D" w:rsidRPr="00C9759D" w:rsidRDefault="00A10D9D" w:rsidP="00A10D9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w:t>
      </w:r>
      <w:r w:rsidRPr="00C9759D">
        <w:rPr>
          <w:rFonts w:ascii="Times New Roman" w:hAnsi="Times New Roman" w:cs="Times New Roman"/>
          <w:sz w:val="20"/>
          <w:szCs w:val="20"/>
        </w:rPr>
        <w:t xml:space="preserve">eģistrācijas Nr.42103067790, </w:t>
      </w:r>
      <w:r>
        <w:rPr>
          <w:rFonts w:ascii="Times New Roman" w:hAnsi="Times New Roman" w:cs="Times New Roman"/>
          <w:sz w:val="20"/>
          <w:szCs w:val="20"/>
        </w:rPr>
        <w:t xml:space="preserve">juridiskā adrese </w:t>
      </w:r>
      <w:r w:rsidR="008C3AB4">
        <w:rPr>
          <w:rFonts w:ascii="Times New Roman" w:hAnsi="Times New Roman" w:cs="Times New Roman"/>
          <w:sz w:val="20"/>
          <w:szCs w:val="20"/>
        </w:rPr>
        <w:t>Radio iela 8</w:t>
      </w:r>
      <w:r w:rsidRPr="00C9759D">
        <w:rPr>
          <w:rFonts w:ascii="Times New Roman" w:hAnsi="Times New Roman" w:cs="Times New Roman"/>
          <w:sz w:val="20"/>
          <w:szCs w:val="20"/>
        </w:rPr>
        <w:t>, Liepāja, LV - 3401</w:t>
      </w:r>
    </w:p>
    <w:p w14:paraId="535DCC4C" w14:textId="77777777" w:rsidR="00A10D9D" w:rsidRPr="00312FA6" w:rsidRDefault="00A10D9D" w:rsidP="00A10D9D">
      <w:pPr>
        <w:spacing w:after="0" w:line="240" w:lineRule="auto"/>
        <w:jc w:val="center"/>
        <w:rPr>
          <w:rFonts w:ascii="Times New Roman" w:hAnsi="Times New Roman" w:cs="Times New Roman"/>
          <w:noProof/>
          <w:sz w:val="20"/>
          <w:szCs w:val="20"/>
        </w:rPr>
      </w:pPr>
    </w:p>
    <w:p w14:paraId="50736357" w14:textId="77777777" w:rsidR="00087E97" w:rsidRDefault="00087E97" w:rsidP="00087E97">
      <w:pPr>
        <w:spacing w:after="0"/>
        <w:jc w:val="right"/>
        <w:rPr>
          <w:rFonts w:ascii="Times New Roman" w:hAnsi="Times New Roman" w:cs="Times New Roman"/>
          <w:b/>
          <w:sz w:val="24"/>
        </w:rPr>
      </w:pPr>
    </w:p>
    <w:p w14:paraId="75B6D160" w14:textId="4E2C5DB4" w:rsidR="00087E97" w:rsidRPr="00E3725E" w:rsidRDefault="00E3725E" w:rsidP="00E3725E">
      <w:pPr>
        <w:spacing w:after="0"/>
        <w:jc w:val="center"/>
        <w:rPr>
          <w:rFonts w:ascii="Arial" w:hAnsi="Arial" w:cs="Arial"/>
          <w:b/>
          <w:bCs/>
          <w:sz w:val="24"/>
          <w:szCs w:val="24"/>
        </w:rPr>
      </w:pPr>
      <w:r w:rsidRPr="00E3725E">
        <w:rPr>
          <w:rFonts w:ascii="Arial" w:hAnsi="Arial" w:cs="Arial"/>
          <w:b/>
          <w:bCs/>
          <w:sz w:val="24"/>
          <w:szCs w:val="24"/>
        </w:rPr>
        <w:t xml:space="preserve">Informācija par sabiedrības ar ierobežotu atbildību “Lielais Dzintars” </w:t>
      </w:r>
      <w:r w:rsidR="00664521">
        <w:rPr>
          <w:rFonts w:ascii="Arial" w:hAnsi="Arial" w:cs="Arial"/>
          <w:b/>
          <w:bCs/>
          <w:sz w:val="24"/>
          <w:szCs w:val="24"/>
        </w:rPr>
        <w:t>2</w:t>
      </w:r>
      <w:r w:rsidR="00263595">
        <w:rPr>
          <w:rFonts w:ascii="Arial" w:hAnsi="Arial" w:cs="Arial"/>
          <w:b/>
          <w:bCs/>
          <w:sz w:val="24"/>
          <w:szCs w:val="24"/>
        </w:rPr>
        <w:t>3</w:t>
      </w:r>
      <w:r w:rsidRPr="00E3725E">
        <w:rPr>
          <w:rFonts w:ascii="Arial" w:hAnsi="Arial" w:cs="Arial"/>
          <w:b/>
          <w:bCs/>
          <w:sz w:val="24"/>
          <w:szCs w:val="24"/>
        </w:rPr>
        <w:t>.</w:t>
      </w:r>
      <w:r w:rsidR="002A13F8">
        <w:rPr>
          <w:rFonts w:ascii="Arial" w:hAnsi="Arial" w:cs="Arial"/>
          <w:b/>
          <w:bCs/>
          <w:sz w:val="24"/>
          <w:szCs w:val="24"/>
        </w:rPr>
        <w:t>0</w:t>
      </w:r>
      <w:r w:rsidR="00263595">
        <w:rPr>
          <w:rFonts w:ascii="Arial" w:hAnsi="Arial" w:cs="Arial"/>
          <w:b/>
          <w:bCs/>
          <w:sz w:val="24"/>
          <w:szCs w:val="24"/>
        </w:rPr>
        <w:t>4</w:t>
      </w:r>
      <w:r w:rsidRPr="00E3725E">
        <w:rPr>
          <w:rFonts w:ascii="Arial" w:hAnsi="Arial" w:cs="Arial"/>
          <w:b/>
          <w:bCs/>
          <w:sz w:val="24"/>
          <w:szCs w:val="24"/>
        </w:rPr>
        <w:t>.202</w:t>
      </w:r>
      <w:r w:rsidR="00664521">
        <w:rPr>
          <w:rFonts w:ascii="Arial" w:hAnsi="Arial" w:cs="Arial"/>
          <w:b/>
          <w:bCs/>
          <w:sz w:val="24"/>
          <w:szCs w:val="24"/>
        </w:rPr>
        <w:t>6</w:t>
      </w:r>
      <w:r w:rsidRPr="00E3725E">
        <w:rPr>
          <w:rFonts w:ascii="Arial" w:hAnsi="Arial" w:cs="Arial"/>
          <w:b/>
          <w:bCs/>
          <w:sz w:val="24"/>
          <w:szCs w:val="24"/>
        </w:rPr>
        <w:t>. dalībnieku sapulcē pieņemtajiem lēmumiem</w:t>
      </w:r>
      <w:r w:rsidR="007468A6">
        <w:rPr>
          <w:rFonts w:ascii="Arial" w:hAnsi="Arial" w:cs="Arial"/>
          <w:b/>
          <w:bCs/>
          <w:sz w:val="24"/>
          <w:szCs w:val="24"/>
        </w:rPr>
        <w:t xml:space="preserve"> (protokols Nr. </w:t>
      </w:r>
      <w:r w:rsidR="00263595">
        <w:rPr>
          <w:rFonts w:ascii="Arial" w:hAnsi="Arial" w:cs="Arial"/>
          <w:b/>
          <w:bCs/>
          <w:sz w:val="24"/>
          <w:szCs w:val="24"/>
        </w:rPr>
        <w:t>2</w:t>
      </w:r>
      <w:r w:rsidR="00C864BB">
        <w:rPr>
          <w:rFonts w:ascii="Arial" w:hAnsi="Arial" w:cs="Arial"/>
          <w:b/>
          <w:bCs/>
          <w:sz w:val="24"/>
          <w:szCs w:val="24"/>
        </w:rPr>
        <w:t>)</w:t>
      </w:r>
    </w:p>
    <w:p w14:paraId="7FC6A5C9" w14:textId="77777777" w:rsidR="00E3725E" w:rsidRDefault="00E3725E" w:rsidP="00E3725E">
      <w:pPr>
        <w:spacing w:after="0"/>
        <w:jc w:val="center"/>
        <w:rPr>
          <w:b/>
          <w:bCs/>
          <w:sz w:val="24"/>
          <w:szCs w:val="24"/>
        </w:rPr>
      </w:pPr>
    </w:p>
    <w:p w14:paraId="17139DCE" w14:textId="77777777" w:rsidR="00263595" w:rsidRPr="00B905DD" w:rsidRDefault="00263595" w:rsidP="00263595">
      <w:pPr>
        <w:spacing w:before="240" w:after="0" w:line="240" w:lineRule="auto"/>
        <w:jc w:val="center"/>
        <w:rPr>
          <w:rFonts w:ascii="Arial" w:eastAsia="Times New Roman" w:hAnsi="Arial" w:cs="Arial"/>
          <w:b/>
          <w:lang w:eastAsia="lv-LV"/>
        </w:rPr>
      </w:pPr>
      <w:r w:rsidRPr="00B905DD">
        <w:rPr>
          <w:rFonts w:ascii="Arial" w:eastAsia="Times New Roman" w:hAnsi="Arial" w:cs="Arial"/>
          <w:b/>
          <w:lang w:eastAsia="lv-LV"/>
        </w:rPr>
        <w:t>PROTOKOLS</w:t>
      </w:r>
    </w:p>
    <w:p w14:paraId="6699B263" w14:textId="77777777" w:rsidR="00263595" w:rsidRPr="00B905DD" w:rsidRDefault="00263595" w:rsidP="00263595">
      <w:pPr>
        <w:spacing w:after="0" w:line="240" w:lineRule="auto"/>
        <w:jc w:val="center"/>
        <w:rPr>
          <w:rFonts w:ascii="Arial" w:eastAsia="Times New Roman" w:hAnsi="Arial" w:cs="Arial"/>
          <w:b/>
          <w:lang w:eastAsia="lv-LV"/>
        </w:rPr>
      </w:pPr>
      <w:r w:rsidRPr="00B905DD">
        <w:rPr>
          <w:rFonts w:ascii="Arial" w:eastAsia="Times New Roman" w:hAnsi="Arial" w:cs="Arial"/>
          <w:lang w:eastAsia="lv-LV"/>
        </w:rPr>
        <w:t>Liepājā</w:t>
      </w:r>
    </w:p>
    <w:p w14:paraId="315D75E7" w14:textId="77777777" w:rsidR="00263595" w:rsidRPr="00222C5C" w:rsidRDefault="00263595" w:rsidP="00263595">
      <w:pPr>
        <w:spacing w:after="0" w:line="240" w:lineRule="auto"/>
        <w:rPr>
          <w:rFonts w:ascii="Arial" w:eastAsia="Times New Roman" w:hAnsi="Arial" w:cs="Arial"/>
          <w:lang w:eastAsia="lv-LV"/>
        </w:rPr>
      </w:pPr>
      <w:r w:rsidRPr="00222C5C">
        <w:rPr>
          <w:rFonts w:ascii="Arial" w:eastAsia="Times New Roman" w:hAnsi="Arial" w:cs="Arial"/>
          <w:lang w:eastAsia="lv-LV"/>
        </w:rPr>
        <w:t>2026. gada 23. aprīlī plkst.15.30</w:t>
      </w:r>
      <w:r w:rsidRPr="00222C5C">
        <w:rPr>
          <w:rFonts w:ascii="Arial" w:eastAsia="Times New Roman" w:hAnsi="Arial" w:cs="Arial"/>
          <w:b/>
          <w:lang w:eastAsia="lv-LV"/>
        </w:rPr>
        <w:tab/>
      </w:r>
      <w:r w:rsidRPr="00222C5C">
        <w:rPr>
          <w:rFonts w:ascii="Arial" w:eastAsia="Times New Roman" w:hAnsi="Arial" w:cs="Arial"/>
          <w:b/>
          <w:lang w:eastAsia="lv-LV"/>
        </w:rPr>
        <w:tab/>
      </w:r>
      <w:r w:rsidRPr="00222C5C">
        <w:rPr>
          <w:rFonts w:ascii="Arial" w:eastAsia="Times New Roman" w:hAnsi="Arial" w:cs="Arial"/>
          <w:b/>
          <w:lang w:eastAsia="lv-LV"/>
        </w:rPr>
        <w:tab/>
      </w:r>
      <w:r w:rsidRPr="00222C5C">
        <w:rPr>
          <w:rFonts w:ascii="Arial" w:eastAsia="Times New Roman" w:hAnsi="Arial" w:cs="Arial"/>
          <w:b/>
          <w:lang w:eastAsia="lv-LV"/>
        </w:rPr>
        <w:tab/>
      </w:r>
      <w:r w:rsidRPr="00222C5C">
        <w:rPr>
          <w:rFonts w:ascii="Arial" w:eastAsia="Times New Roman" w:hAnsi="Arial" w:cs="Arial"/>
          <w:b/>
          <w:lang w:eastAsia="lv-LV"/>
        </w:rPr>
        <w:tab/>
      </w:r>
      <w:r w:rsidRPr="00222C5C">
        <w:rPr>
          <w:rFonts w:ascii="Arial" w:eastAsia="Times New Roman" w:hAnsi="Arial" w:cs="Arial"/>
          <w:b/>
          <w:lang w:eastAsia="lv-LV"/>
        </w:rPr>
        <w:tab/>
      </w:r>
      <w:r w:rsidRPr="00222C5C">
        <w:rPr>
          <w:rFonts w:ascii="Arial" w:eastAsia="Times New Roman" w:hAnsi="Arial" w:cs="Arial"/>
          <w:lang w:eastAsia="lv-LV"/>
        </w:rPr>
        <w:t xml:space="preserve">                           Nr. 2</w:t>
      </w:r>
    </w:p>
    <w:p w14:paraId="6980F502" w14:textId="77777777" w:rsidR="00263595" w:rsidRDefault="00263595" w:rsidP="00263595">
      <w:pPr>
        <w:shd w:val="clear" w:color="auto" w:fill="FFFFFF"/>
        <w:spacing w:before="120" w:after="0" w:line="240" w:lineRule="auto"/>
        <w:jc w:val="both"/>
        <w:rPr>
          <w:rFonts w:ascii="Arial" w:hAnsi="Arial" w:cs="Arial"/>
        </w:rPr>
      </w:pPr>
      <w:r w:rsidRPr="00222C5C">
        <w:rPr>
          <w:rFonts w:ascii="Arial" w:hAnsi="Arial" w:cs="Arial"/>
        </w:rPr>
        <w:t>Pamatojoties uz Publiskas personas kapitāla daļu un kapitālsabiedrības pārvaldes likuma 68. panta 1. daļu un Komerclikuma 214.</w:t>
      </w:r>
      <w:r w:rsidRPr="00222C5C">
        <w:rPr>
          <w:rFonts w:ascii="Arial" w:hAnsi="Arial" w:cs="Arial"/>
          <w:vertAlign w:val="superscript"/>
        </w:rPr>
        <w:t> </w:t>
      </w:r>
      <w:r w:rsidRPr="00222C5C">
        <w:rPr>
          <w:rFonts w:ascii="Arial" w:hAnsi="Arial" w:cs="Arial"/>
        </w:rPr>
        <w:t xml:space="preserve">pantu, sabiedrības ar ierobežotu atbildību “Lielais Dzintars” (turpmāk – Sabiedrība) valde sasauca dalībnieku sapulci 2026. gada 23. aprīlī plkst. 15.30, sabiedrības ar ierobežotu atbildību “Lielais Dzintars” sapulču telpā, Radio ielā 8, Liepājā, paziņojot par sapulci 2026. gada 09. aprīlī. </w:t>
      </w:r>
    </w:p>
    <w:p w14:paraId="4A8BE8CA" w14:textId="77777777" w:rsidR="00263595" w:rsidRPr="00222C5C" w:rsidRDefault="00263595" w:rsidP="00263595">
      <w:pPr>
        <w:shd w:val="clear" w:color="auto" w:fill="FFFFFF"/>
        <w:spacing w:before="120" w:after="0" w:line="240" w:lineRule="auto"/>
        <w:jc w:val="both"/>
        <w:rPr>
          <w:rFonts w:ascii="Arial" w:hAnsi="Arial" w:cs="Arial"/>
        </w:rPr>
      </w:pPr>
    </w:p>
    <w:p w14:paraId="0588A93D" w14:textId="77777777" w:rsidR="00263595" w:rsidRPr="00222C5C" w:rsidRDefault="00263595" w:rsidP="00263595">
      <w:pPr>
        <w:spacing w:after="0" w:line="240" w:lineRule="auto"/>
        <w:rPr>
          <w:rFonts w:ascii="Arial" w:eastAsia="Times New Roman" w:hAnsi="Arial" w:cs="Arial"/>
          <w:b/>
          <w:color w:val="000000" w:themeColor="text1"/>
          <w:lang w:eastAsia="lv-LV"/>
        </w:rPr>
      </w:pPr>
      <w:r w:rsidRPr="00222C5C">
        <w:rPr>
          <w:rFonts w:ascii="Arial" w:eastAsia="Times New Roman" w:hAnsi="Arial" w:cs="Arial"/>
          <w:b/>
          <w:color w:val="000000" w:themeColor="text1"/>
          <w:lang w:eastAsia="lv-LV"/>
        </w:rPr>
        <w:t>Darba kārtībā:</w:t>
      </w:r>
    </w:p>
    <w:p w14:paraId="66D148C6" w14:textId="77777777" w:rsidR="00263595" w:rsidRPr="00222C5C" w:rsidRDefault="00263595" w:rsidP="00263595">
      <w:pPr>
        <w:pStyle w:val="ListParagraph"/>
        <w:numPr>
          <w:ilvl w:val="0"/>
          <w:numId w:val="18"/>
        </w:numPr>
        <w:spacing w:after="0" w:line="240" w:lineRule="auto"/>
        <w:ind w:left="284" w:hanging="284"/>
        <w:jc w:val="both"/>
        <w:rPr>
          <w:rFonts w:ascii="Arial" w:hAnsi="Arial" w:cs="Arial"/>
          <w:bCs/>
          <w:color w:val="000000" w:themeColor="text1"/>
        </w:rPr>
      </w:pPr>
      <w:bookmarkStart w:id="0" w:name="_Hlk37945735"/>
      <w:r w:rsidRPr="00222C5C">
        <w:rPr>
          <w:rFonts w:ascii="Arial" w:hAnsi="Arial" w:cs="Arial"/>
          <w:bCs/>
          <w:color w:val="000000" w:themeColor="text1"/>
        </w:rPr>
        <w:t xml:space="preserve">Par </w:t>
      </w:r>
      <w:r w:rsidRPr="00222C5C">
        <w:rPr>
          <w:rFonts w:ascii="Arial" w:eastAsia="Times New Roman" w:hAnsi="Arial" w:cs="Arial"/>
          <w:color w:val="000000" w:themeColor="text1"/>
          <w:lang w:eastAsia="lv-LV"/>
        </w:rPr>
        <w:t>sabiedrības ar ierobežotu atbildību</w:t>
      </w:r>
      <w:r w:rsidRPr="00222C5C">
        <w:rPr>
          <w:rFonts w:ascii="Arial" w:hAnsi="Arial" w:cs="Arial"/>
          <w:color w:val="000000" w:themeColor="text1"/>
        </w:rPr>
        <w:t xml:space="preserve"> “Lielais Dzintars” </w:t>
      </w:r>
      <w:r w:rsidRPr="00222C5C">
        <w:rPr>
          <w:rFonts w:ascii="Arial" w:hAnsi="Arial" w:cs="Arial"/>
          <w:bCs/>
          <w:color w:val="000000" w:themeColor="text1"/>
        </w:rPr>
        <w:t>dalībnieku sapulces protokolētāja apstiprināšanu</w:t>
      </w:r>
    </w:p>
    <w:p w14:paraId="05E1B5F1" w14:textId="77777777" w:rsidR="00263595" w:rsidRPr="00222C5C" w:rsidRDefault="00263595" w:rsidP="00263595">
      <w:pPr>
        <w:pStyle w:val="ListParagraph"/>
        <w:numPr>
          <w:ilvl w:val="0"/>
          <w:numId w:val="18"/>
        </w:numPr>
        <w:spacing w:after="0" w:line="240" w:lineRule="auto"/>
        <w:ind w:left="284" w:hanging="284"/>
        <w:jc w:val="both"/>
        <w:rPr>
          <w:rFonts w:ascii="Arial" w:hAnsi="Arial" w:cs="Arial"/>
          <w:bCs/>
          <w:color w:val="000000" w:themeColor="text1"/>
        </w:rPr>
      </w:pPr>
      <w:r w:rsidRPr="00222C5C">
        <w:rPr>
          <w:rFonts w:ascii="Arial" w:hAnsi="Arial" w:cs="Arial"/>
          <w:bCs/>
          <w:color w:val="000000" w:themeColor="text1"/>
        </w:rPr>
        <w:t xml:space="preserve">Par </w:t>
      </w:r>
      <w:r w:rsidRPr="00222C5C">
        <w:rPr>
          <w:rFonts w:ascii="Arial" w:eastAsia="Times New Roman" w:hAnsi="Arial" w:cs="Arial"/>
          <w:color w:val="000000" w:themeColor="text1"/>
          <w:lang w:eastAsia="lv-LV"/>
        </w:rPr>
        <w:t>sabiedrības ar ierobežotu atbildību</w:t>
      </w:r>
      <w:r w:rsidRPr="00222C5C">
        <w:rPr>
          <w:rFonts w:ascii="Arial" w:hAnsi="Arial" w:cs="Arial"/>
          <w:color w:val="000000" w:themeColor="text1"/>
        </w:rPr>
        <w:t xml:space="preserve"> “Lielais Dzintars” </w:t>
      </w:r>
      <w:r w:rsidRPr="00222C5C">
        <w:rPr>
          <w:rFonts w:ascii="Arial" w:hAnsi="Arial" w:cs="Arial"/>
          <w:bCs/>
          <w:color w:val="000000" w:themeColor="text1"/>
        </w:rPr>
        <w:t>dalībnieku sapulces darba kārtības apstiprināšanu</w:t>
      </w:r>
    </w:p>
    <w:p w14:paraId="3F0D8224" w14:textId="77777777" w:rsidR="00263595" w:rsidRPr="00222C5C" w:rsidRDefault="00263595" w:rsidP="00263595">
      <w:pPr>
        <w:pStyle w:val="ListParagraph"/>
        <w:numPr>
          <w:ilvl w:val="0"/>
          <w:numId w:val="18"/>
        </w:numPr>
        <w:spacing w:after="0" w:line="240" w:lineRule="auto"/>
        <w:ind w:left="284" w:hanging="284"/>
        <w:jc w:val="both"/>
        <w:rPr>
          <w:rFonts w:ascii="Arial" w:hAnsi="Arial" w:cs="Arial"/>
          <w:bCs/>
          <w:color w:val="000000" w:themeColor="text1"/>
        </w:rPr>
      </w:pPr>
      <w:r w:rsidRPr="00222C5C">
        <w:rPr>
          <w:rFonts w:ascii="Arial" w:hAnsi="Arial" w:cs="Arial"/>
          <w:color w:val="000000" w:themeColor="text1"/>
        </w:rPr>
        <w:t xml:space="preserve">Par </w:t>
      </w:r>
      <w:r w:rsidRPr="00222C5C">
        <w:rPr>
          <w:rFonts w:ascii="Arial" w:eastAsia="Times New Roman" w:hAnsi="Arial" w:cs="Arial"/>
          <w:color w:val="000000" w:themeColor="text1"/>
          <w:lang w:eastAsia="lv-LV"/>
        </w:rPr>
        <w:t>sabiedrības ar ierobežotu atbildību</w:t>
      </w:r>
      <w:r w:rsidRPr="00222C5C">
        <w:rPr>
          <w:rFonts w:ascii="Arial" w:hAnsi="Arial" w:cs="Arial"/>
          <w:color w:val="000000" w:themeColor="text1"/>
        </w:rPr>
        <w:t xml:space="preserve"> “Lielais Dzintars” 2025. gada pārskata </w:t>
      </w:r>
      <w:r w:rsidRPr="00222C5C">
        <w:rPr>
          <w:rFonts w:ascii="Arial" w:hAnsi="Arial" w:cs="Arial"/>
          <w:bCs/>
          <w:color w:val="000000" w:themeColor="text1"/>
        </w:rPr>
        <w:t>apstiprināšanu</w:t>
      </w:r>
    </w:p>
    <w:p w14:paraId="044683A3" w14:textId="77777777" w:rsidR="00263595" w:rsidRPr="00222C5C" w:rsidRDefault="00263595" w:rsidP="00263595">
      <w:pPr>
        <w:pStyle w:val="ListParagraph"/>
        <w:numPr>
          <w:ilvl w:val="0"/>
          <w:numId w:val="18"/>
        </w:numPr>
        <w:spacing w:after="0" w:line="240" w:lineRule="auto"/>
        <w:ind w:left="284" w:hanging="284"/>
        <w:jc w:val="both"/>
        <w:rPr>
          <w:rFonts w:ascii="Arial" w:hAnsi="Arial" w:cs="Arial"/>
          <w:bCs/>
          <w:color w:val="000000" w:themeColor="text1"/>
        </w:rPr>
      </w:pPr>
      <w:r w:rsidRPr="00222C5C">
        <w:rPr>
          <w:rFonts w:ascii="Arial" w:hAnsi="Arial" w:cs="Arial"/>
          <w:color w:val="000000" w:themeColor="text1"/>
        </w:rPr>
        <w:t xml:space="preserve">Par </w:t>
      </w:r>
      <w:r w:rsidRPr="00222C5C">
        <w:rPr>
          <w:rFonts w:ascii="Arial" w:eastAsia="Times New Roman" w:hAnsi="Arial" w:cs="Arial"/>
          <w:color w:val="000000" w:themeColor="text1"/>
          <w:lang w:eastAsia="lv-LV"/>
        </w:rPr>
        <w:t>sabiedrības ar ierobežotu atbildību</w:t>
      </w:r>
      <w:r w:rsidRPr="00222C5C">
        <w:rPr>
          <w:rFonts w:ascii="Arial" w:hAnsi="Arial" w:cs="Arial"/>
          <w:color w:val="000000" w:themeColor="text1"/>
        </w:rPr>
        <w:t xml:space="preserve"> “Lielais Dzintars” zvērināta revidenta apstiprināšanu un atlīdzības noteikšanu 2026. gadam</w:t>
      </w:r>
    </w:p>
    <w:p w14:paraId="2034AE8D" w14:textId="77777777" w:rsidR="00263595" w:rsidRPr="00222C5C" w:rsidRDefault="00263595" w:rsidP="00263595">
      <w:pPr>
        <w:pStyle w:val="ListParagraph"/>
        <w:numPr>
          <w:ilvl w:val="0"/>
          <w:numId w:val="18"/>
        </w:numPr>
        <w:spacing w:after="0" w:line="240" w:lineRule="auto"/>
        <w:ind w:left="284" w:hanging="284"/>
        <w:jc w:val="both"/>
        <w:rPr>
          <w:rFonts w:ascii="Arial" w:hAnsi="Arial" w:cs="Arial"/>
          <w:color w:val="000000" w:themeColor="text1"/>
        </w:rPr>
      </w:pPr>
      <w:r w:rsidRPr="00222C5C">
        <w:rPr>
          <w:rFonts w:ascii="Arial" w:hAnsi="Arial" w:cs="Arial"/>
          <w:color w:val="000000" w:themeColor="text1"/>
        </w:rPr>
        <w:t xml:space="preserve">Par </w:t>
      </w:r>
      <w:r w:rsidRPr="00222C5C">
        <w:rPr>
          <w:rFonts w:ascii="Arial" w:eastAsia="Times New Roman" w:hAnsi="Arial" w:cs="Arial"/>
          <w:color w:val="000000" w:themeColor="text1"/>
          <w:lang w:eastAsia="lv-LV"/>
        </w:rPr>
        <w:t>sabiedrības ar ierobežotu atbildību</w:t>
      </w:r>
      <w:r w:rsidRPr="00222C5C">
        <w:rPr>
          <w:rFonts w:ascii="Arial" w:hAnsi="Arial" w:cs="Arial"/>
          <w:color w:val="000000" w:themeColor="text1"/>
        </w:rPr>
        <w:t xml:space="preserve"> “Lielais Dzintars” 2025. gada peļņas sadali vai zaudējumu segšanu un priekšlikumi par nesadalītās peļņas izlietošanu vai zaudējumu segšanu</w:t>
      </w:r>
    </w:p>
    <w:p w14:paraId="201922C1" w14:textId="77777777" w:rsidR="00263595" w:rsidRPr="00222C5C" w:rsidRDefault="00263595" w:rsidP="00263595">
      <w:pPr>
        <w:pStyle w:val="ListParagraph"/>
        <w:numPr>
          <w:ilvl w:val="0"/>
          <w:numId w:val="18"/>
        </w:numPr>
        <w:spacing w:after="0" w:line="240" w:lineRule="auto"/>
        <w:ind w:left="284" w:hanging="284"/>
        <w:jc w:val="both"/>
        <w:rPr>
          <w:rFonts w:ascii="Arial" w:hAnsi="Arial" w:cs="Arial"/>
          <w:bCs/>
          <w:color w:val="000000" w:themeColor="text1"/>
        </w:rPr>
      </w:pPr>
      <w:r w:rsidRPr="00222C5C">
        <w:rPr>
          <w:rFonts w:ascii="Arial" w:eastAsia="Times New Roman" w:hAnsi="Arial" w:cs="Arial"/>
          <w:color w:val="000000" w:themeColor="text1"/>
          <w:lang w:eastAsia="lv-LV"/>
        </w:rPr>
        <w:t>Par sabiedrības ar ierobežotu atbildību "Lielais Dzintars" peļņas vai zaudējumu budžeta plānu 2026. gadam</w:t>
      </w:r>
    </w:p>
    <w:p w14:paraId="7F56FD2F" w14:textId="77777777" w:rsidR="00263595" w:rsidRPr="00263595" w:rsidRDefault="00263595" w:rsidP="00263595">
      <w:pPr>
        <w:pStyle w:val="ListParagraph"/>
        <w:numPr>
          <w:ilvl w:val="0"/>
          <w:numId w:val="18"/>
        </w:numPr>
        <w:spacing w:after="0" w:line="240" w:lineRule="auto"/>
        <w:ind w:left="284" w:hanging="284"/>
        <w:jc w:val="both"/>
        <w:rPr>
          <w:rFonts w:ascii="Arial" w:hAnsi="Arial" w:cs="Arial"/>
          <w:bCs/>
          <w:color w:val="000000" w:themeColor="text1"/>
        </w:rPr>
      </w:pPr>
      <w:r w:rsidRPr="008A46A0">
        <w:rPr>
          <w:rFonts w:ascii="Arial" w:eastAsia="Times New Roman" w:hAnsi="Arial" w:cs="Arial"/>
          <w:bCs/>
          <w:lang w:eastAsia="lv-LV"/>
        </w:rPr>
        <w:t>Par sabiedrības ar ierobežotu atbildību "Lielais Dzintars" valdes locekļa Timura Tomsona atsaukšanu no amata</w:t>
      </w:r>
    </w:p>
    <w:p w14:paraId="2E436431" w14:textId="77777777" w:rsidR="00263595" w:rsidRPr="00263595" w:rsidRDefault="00263595" w:rsidP="00263595">
      <w:pPr>
        <w:pStyle w:val="ListParagraph"/>
        <w:spacing w:after="0" w:line="240" w:lineRule="auto"/>
        <w:ind w:left="284"/>
        <w:jc w:val="both"/>
        <w:rPr>
          <w:rFonts w:ascii="Arial" w:hAnsi="Arial" w:cs="Arial"/>
          <w:bCs/>
          <w:color w:val="000000" w:themeColor="text1"/>
        </w:rPr>
      </w:pPr>
    </w:p>
    <w:p w14:paraId="2C5E34A4" w14:textId="6A757633" w:rsidR="00263595" w:rsidRPr="00263595" w:rsidRDefault="00263595" w:rsidP="00263595">
      <w:pPr>
        <w:rPr>
          <w:rFonts w:ascii="Arial" w:hAnsi="Arial" w:cs="Arial"/>
          <w:b/>
          <w:bCs/>
        </w:rPr>
      </w:pPr>
      <w:r w:rsidRPr="00263595">
        <w:rPr>
          <w:rFonts w:ascii="Arial" w:hAnsi="Arial" w:cs="Arial"/>
          <w:b/>
          <w:bCs/>
        </w:rPr>
        <w:t>Dalībnieku sapulcē pieņemtie lēmumi:</w:t>
      </w:r>
    </w:p>
    <w:bookmarkEnd w:id="0"/>
    <w:p w14:paraId="6DFA37D7" w14:textId="77777777" w:rsidR="00263595" w:rsidRPr="00640F01" w:rsidRDefault="00263595" w:rsidP="00263595">
      <w:pPr>
        <w:pStyle w:val="ListParagraph"/>
        <w:numPr>
          <w:ilvl w:val="0"/>
          <w:numId w:val="11"/>
        </w:numPr>
        <w:tabs>
          <w:tab w:val="left" w:pos="284"/>
        </w:tabs>
        <w:spacing w:after="0" w:line="240" w:lineRule="auto"/>
        <w:rPr>
          <w:rFonts w:ascii="Arial" w:eastAsia="Times New Roman" w:hAnsi="Arial" w:cs="Arial"/>
          <w:b/>
          <w:bCs/>
          <w:u w:val="single"/>
          <w:lang w:eastAsia="lv-LV"/>
        </w:rPr>
      </w:pPr>
      <w:r w:rsidRPr="00146B21">
        <w:rPr>
          <w:rFonts w:ascii="Arial" w:hAnsi="Arial" w:cs="Arial"/>
          <w:b/>
        </w:rPr>
        <w:t>Par</w:t>
      </w:r>
      <w:r w:rsidRPr="00146B21">
        <w:rPr>
          <w:rFonts w:ascii="Arial" w:eastAsia="Times New Roman" w:hAnsi="Arial" w:cs="Arial"/>
          <w:b/>
          <w:lang w:eastAsia="lv-LV"/>
        </w:rPr>
        <w:t xml:space="preserve"> Sabiedrības </w:t>
      </w:r>
      <w:r w:rsidRPr="00146B21">
        <w:rPr>
          <w:rFonts w:ascii="Arial" w:hAnsi="Arial" w:cs="Arial"/>
          <w:b/>
        </w:rPr>
        <w:t xml:space="preserve">dalībnieku sapulces protokolētāju iecelt </w:t>
      </w:r>
      <w:r>
        <w:rPr>
          <w:rFonts w:ascii="Arial" w:eastAsia="Times New Roman" w:hAnsi="Arial" w:cs="Arial"/>
          <w:b/>
          <w:lang w:eastAsia="lv-LV"/>
        </w:rPr>
        <w:t>Vitu Plūksnu</w:t>
      </w:r>
      <w:r w:rsidRPr="00146B21">
        <w:rPr>
          <w:rFonts w:ascii="Arial" w:hAnsi="Arial" w:cs="Arial"/>
          <w:b/>
        </w:rPr>
        <w:t>.</w:t>
      </w:r>
    </w:p>
    <w:p w14:paraId="6B35E5A8" w14:textId="77777777" w:rsidR="00263595" w:rsidRPr="00263595" w:rsidRDefault="00263595" w:rsidP="00263595">
      <w:pPr>
        <w:pStyle w:val="ListParagraph"/>
        <w:numPr>
          <w:ilvl w:val="0"/>
          <w:numId w:val="11"/>
        </w:numPr>
        <w:tabs>
          <w:tab w:val="left" w:pos="284"/>
        </w:tabs>
        <w:spacing w:after="0" w:line="240" w:lineRule="auto"/>
        <w:rPr>
          <w:rFonts w:ascii="Arial" w:eastAsia="Times New Roman" w:hAnsi="Arial" w:cs="Arial"/>
          <w:b/>
          <w:bCs/>
          <w:u w:val="single"/>
          <w:lang w:eastAsia="lv-LV"/>
        </w:rPr>
      </w:pPr>
      <w:r>
        <w:rPr>
          <w:rFonts w:ascii="Arial" w:hAnsi="Arial" w:cs="Arial"/>
          <w:b/>
        </w:rPr>
        <w:t>Apstiprināt</w:t>
      </w:r>
      <w:r w:rsidRPr="00B82416">
        <w:rPr>
          <w:rFonts w:ascii="Arial" w:hAnsi="Arial" w:cs="Arial"/>
          <w:b/>
        </w:rPr>
        <w:t xml:space="preserve"> sabiedrības ar ierobežotu atbildību "Lielais Dzintars" dalībnieku </w:t>
      </w:r>
      <w:r w:rsidRPr="004F5487">
        <w:rPr>
          <w:rFonts w:ascii="Arial" w:hAnsi="Arial" w:cs="Arial"/>
          <w:b/>
        </w:rPr>
        <w:t>sapulces darba kārtību.</w:t>
      </w:r>
    </w:p>
    <w:p w14:paraId="790F9C2B" w14:textId="6C5A9C95" w:rsidR="00263595" w:rsidRPr="00263595" w:rsidRDefault="00263595" w:rsidP="000D0E2B">
      <w:pPr>
        <w:pStyle w:val="ListParagraph"/>
        <w:numPr>
          <w:ilvl w:val="0"/>
          <w:numId w:val="11"/>
        </w:numPr>
        <w:tabs>
          <w:tab w:val="left" w:pos="284"/>
        </w:tabs>
        <w:spacing w:after="0" w:line="240" w:lineRule="auto"/>
        <w:jc w:val="both"/>
        <w:rPr>
          <w:rFonts w:ascii="Arial" w:eastAsia="Times New Roman" w:hAnsi="Arial" w:cs="Arial"/>
          <w:b/>
          <w:bCs/>
          <w:u w:val="single"/>
          <w:lang w:eastAsia="lv-LV"/>
        </w:rPr>
      </w:pPr>
      <w:r w:rsidRPr="00263595">
        <w:rPr>
          <w:rFonts w:ascii="Arial" w:eastAsia="Times New Roman" w:hAnsi="Arial" w:cs="Arial"/>
          <w:color w:val="000000" w:themeColor="text1"/>
          <w:lang w:eastAsia="lv-LV"/>
        </w:rPr>
        <w:t>Izvērtējot Sabiedrības valdes sagatavoto 2025. gada pārskatu</w:t>
      </w:r>
      <w:r w:rsidRPr="00263595">
        <w:rPr>
          <w:rFonts w:ascii="Arial" w:hAnsi="Arial" w:cs="Arial"/>
          <w:color w:val="000000" w:themeColor="text1"/>
        </w:rPr>
        <w:t xml:space="preserve">, noklausoties </w:t>
      </w:r>
      <w:r w:rsidRPr="00263595">
        <w:rPr>
          <w:rFonts w:ascii="Arial" w:eastAsia="Times New Roman" w:hAnsi="Arial" w:cs="Arial"/>
          <w:color w:val="000000" w:themeColor="text1"/>
          <w:lang w:eastAsia="lv-LV"/>
        </w:rPr>
        <w:t>Sabiedrības</w:t>
      </w:r>
      <w:r w:rsidRPr="00263595">
        <w:rPr>
          <w:rFonts w:ascii="Arial" w:hAnsi="Arial" w:cs="Arial"/>
          <w:color w:val="000000" w:themeColor="text1"/>
        </w:rPr>
        <w:t xml:space="preserve"> valdes ziņojumu un iepazīstoties ar zvērināta revidenta atzinumu, kā arī, pamatojoties uz Publiskās personas kapitāla daļu un kapitālsabiedrību pārvaldības likuma 66. panta pirmās daļas 1. punktu un 13. punktu, 66. panta trešo daļu, kā arī, p</w:t>
      </w:r>
      <w:r w:rsidRPr="00263595">
        <w:rPr>
          <w:rFonts w:ascii="Arial" w:hAnsi="Arial" w:cs="Arial"/>
          <w:bCs/>
          <w:color w:val="000000" w:themeColor="text1"/>
        </w:rPr>
        <w:t xml:space="preserve">amatojoties </w:t>
      </w:r>
      <w:r w:rsidRPr="00263595">
        <w:rPr>
          <w:rFonts w:ascii="Arial" w:hAnsi="Arial" w:cs="Arial"/>
          <w:bCs/>
        </w:rPr>
        <w:t>uz Gada pārskatu un konsolidēto gada</w:t>
      </w:r>
      <w:r w:rsidRPr="00263595">
        <w:rPr>
          <w:rFonts w:ascii="Arial" w:hAnsi="Arial" w:cs="Arial"/>
          <w:b/>
          <w:bCs/>
        </w:rPr>
        <w:t xml:space="preserve"> </w:t>
      </w:r>
      <w:r w:rsidRPr="00263595">
        <w:rPr>
          <w:rFonts w:ascii="Arial" w:hAnsi="Arial" w:cs="Arial"/>
        </w:rPr>
        <w:t xml:space="preserve">pārskatu likuma 5. panta 3. daļu, </w:t>
      </w:r>
      <w:r w:rsidRPr="00263595">
        <w:rPr>
          <w:rFonts w:ascii="Arial" w:hAnsi="Arial" w:cs="Arial"/>
          <w:color w:val="000000" w:themeColor="text1"/>
        </w:rPr>
        <w:t>2025. gada 25. jūnija Ministru kabineta noteikumu Nr.392 “</w:t>
      </w:r>
      <w:r w:rsidRPr="00263595">
        <w:rPr>
          <w:rFonts w:ascii="Arial" w:eastAsia="Times New Roman" w:hAnsi="Arial" w:cs="Arial"/>
          <w:color w:val="000000" w:themeColor="text1"/>
          <w:lang w:eastAsia="lv-LV"/>
        </w:rPr>
        <w:t>Valdes un padomes locekļu skaita un atalgojuma noteikšanas kārtība publiskas personas kapitāla daļu pārvaldīšanas gadījumā</w:t>
      </w:r>
      <w:r w:rsidRPr="00263595">
        <w:rPr>
          <w:rFonts w:ascii="Arial" w:hAnsi="Arial" w:cs="Arial"/>
          <w:color w:val="000000" w:themeColor="text1"/>
        </w:rPr>
        <w:t>” 5. un 7. </w:t>
      </w:r>
      <w:r w:rsidRPr="00263595">
        <w:rPr>
          <w:rFonts w:ascii="Arial" w:hAnsi="Arial" w:cs="Arial"/>
        </w:rPr>
        <w:t>punktu un uz Liepājas pilsētas domes 2019. gada 19. decembra noteikumu Nr.2 “Kapitālsabiedrību un kapitāla daļu pārvaldības noteikumi” 15. punktu,</w:t>
      </w:r>
    </w:p>
    <w:p w14:paraId="66E70AA4" w14:textId="77777777" w:rsidR="00263595" w:rsidRPr="00222C5C" w:rsidRDefault="00263595" w:rsidP="00263595">
      <w:pPr>
        <w:tabs>
          <w:tab w:val="left" w:pos="284"/>
        </w:tabs>
        <w:spacing w:after="0" w:line="240" w:lineRule="auto"/>
        <w:jc w:val="both"/>
        <w:rPr>
          <w:rFonts w:ascii="Arial" w:eastAsia="Times New Roman" w:hAnsi="Arial" w:cs="Arial"/>
          <w:lang w:eastAsia="lv-LV"/>
        </w:rPr>
      </w:pPr>
      <w:r w:rsidRPr="00222C5C">
        <w:rPr>
          <w:rFonts w:ascii="Arial" w:hAnsi="Arial" w:cs="Arial"/>
        </w:rPr>
        <w:t xml:space="preserve">dalībnieks, atklāti balsojot ar 307 478 balsīm “par” un 0 balsīm “pret”, </w:t>
      </w:r>
      <w:r w:rsidRPr="00222C5C">
        <w:rPr>
          <w:rFonts w:ascii="Arial" w:eastAsia="Times New Roman" w:hAnsi="Arial" w:cs="Arial"/>
          <w:lang w:eastAsia="lv-LV"/>
        </w:rPr>
        <w:t xml:space="preserve">nolemj: </w:t>
      </w:r>
    </w:p>
    <w:p w14:paraId="48901A82" w14:textId="77777777" w:rsidR="00263595" w:rsidRPr="00222C5C" w:rsidRDefault="00263595" w:rsidP="00263595">
      <w:pPr>
        <w:pStyle w:val="ListParagraph"/>
        <w:numPr>
          <w:ilvl w:val="1"/>
          <w:numId w:val="8"/>
        </w:numPr>
        <w:tabs>
          <w:tab w:val="left" w:pos="426"/>
        </w:tabs>
        <w:spacing w:after="0" w:line="240" w:lineRule="auto"/>
        <w:ind w:left="426" w:hanging="426"/>
        <w:jc w:val="both"/>
        <w:rPr>
          <w:rFonts w:ascii="Arial" w:hAnsi="Arial" w:cs="Arial"/>
          <w:b/>
          <w:bCs/>
        </w:rPr>
      </w:pPr>
      <w:r w:rsidRPr="00222C5C">
        <w:rPr>
          <w:rFonts w:ascii="Arial" w:hAnsi="Arial" w:cs="Arial"/>
          <w:b/>
          <w:bCs/>
        </w:rPr>
        <w:t xml:space="preserve">Apstiprināt </w:t>
      </w:r>
      <w:r w:rsidRPr="00222C5C">
        <w:rPr>
          <w:rFonts w:ascii="Arial" w:eastAsia="Times New Roman" w:hAnsi="Arial" w:cs="Arial"/>
          <w:b/>
          <w:lang w:eastAsia="lv-LV"/>
        </w:rPr>
        <w:t>sabiedrības ar ierobežotu atbildību „Lielais Dzintars” valdes sagatavoto 2025. gada pārskatu</w:t>
      </w:r>
      <w:r w:rsidRPr="00222C5C">
        <w:rPr>
          <w:rFonts w:ascii="Arial" w:hAnsi="Arial" w:cs="Arial"/>
          <w:b/>
          <w:bCs/>
        </w:rPr>
        <w:t>.</w:t>
      </w:r>
    </w:p>
    <w:p w14:paraId="5B55BA67" w14:textId="77777777" w:rsidR="00263595" w:rsidRPr="00222C5C" w:rsidRDefault="00263595" w:rsidP="00263595">
      <w:pPr>
        <w:pStyle w:val="ListParagraph"/>
        <w:numPr>
          <w:ilvl w:val="1"/>
          <w:numId w:val="8"/>
        </w:numPr>
        <w:tabs>
          <w:tab w:val="left" w:pos="426"/>
        </w:tabs>
        <w:spacing w:after="0" w:line="240" w:lineRule="auto"/>
        <w:ind w:left="426" w:hanging="426"/>
        <w:jc w:val="both"/>
        <w:rPr>
          <w:rFonts w:ascii="Arial" w:hAnsi="Arial" w:cs="Arial"/>
          <w:b/>
          <w:bCs/>
        </w:rPr>
      </w:pPr>
      <w:r w:rsidRPr="00222C5C">
        <w:rPr>
          <w:rFonts w:ascii="Arial" w:hAnsi="Arial" w:cs="Arial"/>
          <w:b/>
        </w:rPr>
        <w:t xml:space="preserve">Iedalīt </w:t>
      </w:r>
      <w:r w:rsidRPr="00222C5C">
        <w:rPr>
          <w:rFonts w:ascii="Arial" w:eastAsia="Times New Roman" w:hAnsi="Arial" w:cs="Arial"/>
          <w:b/>
          <w:bCs/>
          <w:lang w:eastAsia="lv-LV"/>
        </w:rPr>
        <w:t>sabiedrību ar ierobežotu atbildību „Lielais Dzintars” mazajā kapitālsabiedrību grupā</w:t>
      </w:r>
      <w:r w:rsidRPr="00222C5C">
        <w:rPr>
          <w:rFonts w:ascii="Arial" w:eastAsia="Times New Roman" w:hAnsi="Arial" w:cs="Arial"/>
          <w:b/>
          <w:lang w:eastAsia="lv-LV"/>
        </w:rPr>
        <w:t>.</w:t>
      </w:r>
    </w:p>
    <w:p w14:paraId="56E59438" w14:textId="6FB0E825" w:rsidR="00263595" w:rsidRPr="00222C5C" w:rsidRDefault="00263595" w:rsidP="00263595">
      <w:pPr>
        <w:pStyle w:val="Header"/>
        <w:tabs>
          <w:tab w:val="left" w:pos="720"/>
        </w:tabs>
        <w:spacing w:before="120"/>
        <w:rPr>
          <w:rFonts w:ascii="Arial" w:hAnsi="Arial" w:cs="Arial"/>
        </w:rPr>
      </w:pPr>
      <w:r w:rsidRPr="00263595">
        <w:rPr>
          <w:rFonts w:ascii="Arial" w:hAnsi="Arial" w:cs="Arial"/>
          <w:b/>
          <w:bCs/>
          <w:color w:val="000000" w:themeColor="text1"/>
        </w:rPr>
        <w:t>4.</w:t>
      </w:r>
      <w:r>
        <w:rPr>
          <w:rFonts w:ascii="Arial" w:hAnsi="Arial" w:cs="Arial"/>
          <w:color w:val="000000" w:themeColor="text1"/>
        </w:rPr>
        <w:t xml:space="preserve"> </w:t>
      </w:r>
      <w:r w:rsidRPr="00222C5C">
        <w:rPr>
          <w:rFonts w:ascii="Arial" w:hAnsi="Arial" w:cs="Arial"/>
          <w:color w:val="000000" w:themeColor="text1"/>
        </w:rPr>
        <w:t>Pamatojoties uz Publiskas personas kapitāla daļu un kapitālsabiedrību pārvaldības likuma 66. panta pirmās daļas 5. punktu, 8. punktu un uz</w:t>
      </w:r>
      <w:r w:rsidRPr="00222C5C">
        <w:rPr>
          <w:rFonts w:ascii="Arial" w:eastAsia="Times New Roman" w:hAnsi="Arial" w:cs="Arial"/>
          <w:color w:val="000000" w:themeColor="text1"/>
          <w:lang w:eastAsia="lv-LV"/>
        </w:rPr>
        <w:t xml:space="preserve"> Liepājas pilsētas domes 2019. gada 19. decembra noteikumu Nr.2 “Kapitālsabiedrību un kapitāla daļu pārvaldības noteikumi” </w:t>
      </w:r>
      <w:r w:rsidRPr="00222C5C">
        <w:rPr>
          <w:rFonts w:ascii="Arial" w:eastAsia="Times New Roman" w:hAnsi="Arial" w:cs="Arial"/>
          <w:lang w:eastAsia="lv-LV"/>
        </w:rPr>
        <w:t>10.5. punktu un 10.8. punktu,</w:t>
      </w:r>
    </w:p>
    <w:p w14:paraId="407408DA" w14:textId="77777777" w:rsidR="00263595" w:rsidRPr="00222C5C" w:rsidRDefault="00263595" w:rsidP="00263595">
      <w:pPr>
        <w:spacing w:after="0" w:line="240" w:lineRule="auto"/>
        <w:jc w:val="both"/>
        <w:rPr>
          <w:rFonts w:ascii="Arial" w:hAnsi="Arial" w:cs="Arial"/>
        </w:rPr>
      </w:pPr>
      <w:r w:rsidRPr="00222C5C">
        <w:rPr>
          <w:rFonts w:ascii="Arial" w:hAnsi="Arial" w:cs="Arial"/>
        </w:rPr>
        <w:t>dalībnieks, atklāti balsojot ar 307 478 balsīm “par” un 0 balsīm “pret”, nolemj</w:t>
      </w:r>
      <w:r w:rsidRPr="00222C5C">
        <w:rPr>
          <w:rFonts w:ascii="Arial" w:hAnsi="Arial" w:cs="Arial"/>
          <w:b/>
          <w:bCs/>
        </w:rPr>
        <w:t xml:space="preserve">: </w:t>
      </w:r>
    </w:p>
    <w:p w14:paraId="3E846B3D" w14:textId="047F9831" w:rsidR="00263595" w:rsidRPr="00222C5C" w:rsidRDefault="00263595" w:rsidP="00263595">
      <w:pPr>
        <w:pStyle w:val="Header"/>
        <w:tabs>
          <w:tab w:val="left" w:pos="426"/>
        </w:tabs>
        <w:jc w:val="both"/>
        <w:rPr>
          <w:rFonts w:ascii="Arial" w:hAnsi="Arial" w:cs="Arial"/>
          <w:b/>
        </w:rPr>
      </w:pPr>
      <w:r>
        <w:rPr>
          <w:rFonts w:ascii="Arial" w:eastAsia="Times New Roman" w:hAnsi="Arial" w:cs="Arial"/>
          <w:b/>
          <w:lang w:eastAsia="lv-LV"/>
        </w:rPr>
        <w:t>4.1.</w:t>
      </w:r>
      <w:r w:rsidRPr="00222C5C">
        <w:rPr>
          <w:rFonts w:ascii="Arial" w:eastAsia="Times New Roman" w:hAnsi="Arial" w:cs="Arial"/>
          <w:b/>
          <w:lang w:eastAsia="lv-LV"/>
        </w:rPr>
        <w:t>Ievēlēt</w:t>
      </w:r>
      <w:r w:rsidRPr="00222C5C">
        <w:rPr>
          <w:rFonts w:ascii="Arial" w:hAnsi="Arial" w:cs="Arial"/>
          <w:b/>
        </w:rPr>
        <w:t xml:space="preserve"> AS “Nexia Audit Advice” (reģ.nr.40003858822, Zvērinātu revidentu komercdarbības licences Nr.134) un tās atbildīgo zvērināto revidenti Mariju Jansoni (sertifikāts Nr.25) par sabiedrības ar ierobežotu atbildību “Lielais Dzintars” 2026. gada pārskata revidentu.</w:t>
      </w:r>
    </w:p>
    <w:p w14:paraId="7912C70B" w14:textId="7E0FB37B" w:rsidR="00263595" w:rsidRPr="004A3691" w:rsidRDefault="00263595" w:rsidP="00263595">
      <w:pPr>
        <w:pStyle w:val="Header"/>
        <w:tabs>
          <w:tab w:val="left" w:pos="426"/>
        </w:tabs>
        <w:spacing w:after="120"/>
        <w:jc w:val="both"/>
        <w:rPr>
          <w:rFonts w:ascii="Arial" w:hAnsi="Arial" w:cs="Arial"/>
          <w:b/>
        </w:rPr>
      </w:pPr>
      <w:r>
        <w:rPr>
          <w:rFonts w:ascii="Arial" w:hAnsi="Arial" w:cs="Arial"/>
          <w:b/>
        </w:rPr>
        <w:t>4.2.</w:t>
      </w:r>
      <w:r w:rsidRPr="00222C5C">
        <w:rPr>
          <w:rFonts w:ascii="Arial" w:hAnsi="Arial" w:cs="Arial"/>
          <w:b/>
        </w:rPr>
        <w:t>Noteikt sabiedrības ar ierobežotu atbildību “Lielais Dzintars”</w:t>
      </w:r>
      <w:r w:rsidRPr="00222C5C">
        <w:rPr>
          <w:rFonts w:ascii="Arial" w:eastAsia="Times New Roman" w:hAnsi="Arial" w:cs="Arial"/>
          <w:b/>
          <w:lang w:eastAsia="lv-LV"/>
        </w:rPr>
        <w:t xml:space="preserve"> </w:t>
      </w:r>
      <w:r w:rsidRPr="00222C5C">
        <w:rPr>
          <w:rFonts w:ascii="Arial" w:hAnsi="Arial" w:cs="Arial"/>
          <w:b/>
        </w:rPr>
        <w:t>2026. gada pārskata revidentam atlīdzību 2 232,45 </w:t>
      </w:r>
      <w:r w:rsidRPr="00222C5C">
        <w:rPr>
          <w:rFonts w:ascii="Arial" w:hAnsi="Arial" w:cs="Arial"/>
          <w:b/>
          <w:i/>
          <w:iCs/>
        </w:rPr>
        <w:t>euro</w:t>
      </w:r>
      <w:r w:rsidRPr="00222C5C">
        <w:rPr>
          <w:rFonts w:ascii="Arial" w:hAnsi="Arial" w:cs="Arial"/>
          <w:b/>
        </w:rPr>
        <w:t xml:space="preserve"> (divi tūkstoši divi simti trīsdesmit divi </w:t>
      </w:r>
      <w:r w:rsidRPr="00222C5C">
        <w:rPr>
          <w:rFonts w:ascii="Arial" w:hAnsi="Arial" w:cs="Arial"/>
          <w:b/>
          <w:i/>
          <w:iCs/>
        </w:rPr>
        <w:t xml:space="preserve">euro </w:t>
      </w:r>
      <w:r w:rsidRPr="00222C5C">
        <w:rPr>
          <w:rFonts w:ascii="Arial" w:hAnsi="Arial" w:cs="Arial"/>
          <w:b/>
        </w:rPr>
        <w:t>un 45</w:t>
      </w:r>
      <w:r w:rsidRPr="00222C5C">
        <w:rPr>
          <w:rFonts w:ascii="Arial" w:hAnsi="Arial" w:cs="Arial"/>
          <w:b/>
          <w:i/>
          <w:iCs/>
        </w:rPr>
        <w:t xml:space="preserve"> centi</w:t>
      </w:r>
      <w:r w:rsidRPr="00222C5C">
        <w:rPr>
          <w:rFonts w:ascii="Arial" w:hAnsi="Arial" w:cs="Arial"/>
          <w:b/>
        </w:rPr>
        <w:t>) apmērā, tajā skaitā PVN.</w:t>
      </w:r>
    </w:p>
    <w:p w14:paraId="2A604A9F" w14:textId="43282EB3" w:rsidR="00263595" w:rsidRPr="00222C5C" w:rsidRDefault="00263595" w:rsidP="00263595">
      <w:pPr>
        <w:spacing w:before="120" w:after="0" w:line="240" w:lineRule="auto"/>
        <w:jc w:val="both"/>
        <w:rPr>
          <w:rFonts w:ascii="Arial" w:hAnsi="Arial" w:cs="Arial"/>
        </w:rPr>
      </w:pPr>
      <w:r w:rsidRPr="00263595">
        <w:rPr>
          <w:rFonts w:ascii="Arial" w:eastAsia="Times New Roman" w:hAnsi="Arial" w:cs="Arial"/>
          <w:b/>
          <w:bCs/>
          <w:lang w:eastAsia="lv-LV"/>
        </w:rPr>
        <w:t>5.</w:t>
      </w:r>
      <w:r>
        <w:rPr>
          <w:rFonts w:ascii="Arial" w:eastAsia="Times New Roman" w:hAnsi="Arial" w:cs="Arial"/>
          <w:lang w:eastAsia="lv-LV"/>
        </w:rPr>
        <w:t xml:space="preserve"> </w:t>
      </w:r>
      <w:r w:rsidRPr="00222C5C">
        <w:rPr>
          <w:rFonts w:ascii="Arial" w:eastAsia="Times New Roman" w:hAnsi="Arial" w:cs="Arial"/>
          <w:lang w:eastAsia="lv-LV"/>
        </w:rPr>
        <w:t xml:space="preserve">Iepazīstoties ar </w:t>
      </w:r>
      <w:r w:rsidRPr="00222C5C">
        <w:rPr>
          <w:rFonts w:ascii="Arial" w:hAnsi="Arial" w:cs="Arial"/>
        </w:rPr>
        <w:t xml:space="preserve">sabiedrības ar ierobežotu atbildību “Lielais Dzintars” valdes iesniegto priekšlikumu, pamatojoties uz Publiskas personas kapitāla daļu un kapitālsabiedrību pārvaldības likuma 66. panta pirmās daļas 2. punktu un 107. panta otrās daļas 5. punktu, kā arī pamatojoties uz </w:t>
      </w:r>
      <w:r w:rsidRPr="00222C5C">
        <w:rPr>
          <w:rFonts w:ascii="Arial" w:eastAsia="Times New Roman" w:hAnsi="Arial" w:cs="Arial"/>
          <w:lang w:eastAsia="lv-LV"/>
        </w:rPr>
        <w:t>2019. gada 19. decembra Liepājas pilsētas domes noteikumu Nr.2 “Kapitālsabiedrību un kapitāla daļu pārvaldības noteikumi” 10.2. punktu</w:t>
      </w:r>
      <w:r w:rsidRPr="00222C5C">
        <w:rPr>
          <w:rFonts w:ascii="Arial" w:hAnsi="Arial" w:cs="Arial"/>
        </w:rPr>
        <w:t xml:space="preserve">, un uz </w:t>
      </w:r>
      <w:r w:rsidRPr="00222C5C">
        <w:rPr>
          <w:rFonts w:ascii="Arial" w:eastAsia="Times New Roman" w:hAnsi="Arial" w:cs="Arial"/>
          <w:bCs/>
          <w:lang w:eastAsia="lv-LV"/>
        </w:rPr>
        <w:t xml:space="preserve">Liepāja pilsētas domes 2015. gada 10. decembra saistošo noteikumu Nr.2 “Kārtība, kādā tiek noteikta un ieskaitīta pašvaldības budžetā iemaksājamā peļņas daļa par pašvaldības kapitāla izmantošanu” 6. punktu </w:t>
      </w:r>
    </w:p>
    <w:p w14:paraId="4B1B875C" w14:textId="77777777" w:rsidR="00263595" w:rsidRPr="004A3691" w:rsidRDefault="00263595" w:rsidP="00263595">
      <w:pPr>
        <w:spacing w:after="0" w:line="240" w:lineRule="auto"/>
        <w:jc w:val="both"/>
        <w:rPr>
          <w:rFonts w:ascii="Arial" w:hAnsi="Arial" w:cs="Arial"/>
        </w:rPr>
      </w:pPr>
      <w:r w:rsidRPr="004A3691">
        <w:rPr>
          <w:rFonts w:ascii="Arial" w:hAnsi="Arial" w:cs="Arial"/>
        </w:rPr>
        <w:t>dalībnieks, atklāti balsojot ar 307 478 balsīm “par” un 0 balsīm “pret”, nolemj</w:t>
      </w:r>
      <w:r w:rsidRPr="004A3691">
        <w:rPr>
          <w:rFonts w:ascii="Arial" w:eastAsia="Times New Roman" w:hAnsi="Arial" w:cs="Arial"/>
          <w:lang w:eastAsia="lv-LV"/>
        </w:rPr>
        <w:t xml:space="preserve">: </w:t>
      </w:r>
    </w:p>
    <w:p w14:paraId="3243239F" w14:textId="77777777" w:rsidR="00263595" w:rsidRDefault="00263595" w:rsidP="00263595">
      <w:pPr>
        <w:pStyle w:val="ListParagraph"/>
        <w:numPr>
          <w:ilvl w:val="1"/>
          <w:numId w:val="28"/>
        </w:numPr>
        <w:tabs>
          <w:tab w:val="left" w:pos="426"/>
        </w:tabs>
        <w:spacing w:after="0" w:line="240" w:lineRule="auto"/>
        <w:jc w:val="both"/>
        <w:rPr>
          <w:rFonts w:ascii="Arial" w:hAnsi="Arial" w:cs="Arial"/>
          <w:b/>
          <w:bCs/>
        </w:rPr>
      </w:pPr>
      <w:r w:rsidRPr="00263595">
        <w:rPr>
          <w:rFonts w:ascii="Arial" w:hAnsi="Arial" w:cs="Arial"/>
          <w:b/>
          <w:bCs/>
        </w:rPr>
        <w:t>Pieņemt zināšanai sabiedrības ar ierobežotu atbildību “Lielais Dzintars”</w:t>
      </w:r>
      <w:r w:rsidRPr="00263595">
        <w:rPr>
          <w:rFonts w:ascii="Arial" w:eastAsia="Times New Roman" w:hAnsi="Arial" w:cs="Arial"/>
          <w:b/>
          <w:bCs/>
          <w:lang w:eastAsia="lv-LV"/>
        </w:rPr>
        <w:t xml:space="preserve"> </w:t>
      </w:r>
      <w:r w:rsidRPr="00263595">
        <w:rPr>
          <w:rFonts w:ascii="Arial" w:hAnsi="Arial" w:cs="Arial"/>
          <w:b/>
          <w:bCs/>
        </w:rPr>
        <w:t>valdes sagatavoto priekšlikumu par 2025. gada tīrās peļņas izlietojumu – segt iepriekšējo gadu zaudējumus.</w:t>
      </w:r>
    </w:p>
    <w:p w14:paraId="025C5AAD" w14:textId="77777777" w:rsidR="00263595" w:rsidRDefault="00263595" w:rsidP="00263595">
      <w:pPr>
        <w:pStyle w:val="ListParagraph"/>
        <w:numPr>
          <w:ilvl w:val="1"/>
          <w:numId w:val="28"/>
        </w:numPr>
        <w:tabs>
          <w:tab w:val="left" w:pos="426"/>
        </w:tabs>
        <w:spacing w:after="0" w:line="240" w:lineRule="auto"/>
        <w:jc w:val="both"/>
        <w:rPr>
          <w:rFonts w:ascii="Arial" w:hAnsi="Arial" w:cs="Arial"/>
          <w:b/>
          <w:bCs/>
        </w:rPr>
      </w:pPr>
      <w:r w:rsidRPr="00263595">
        <w:rPr>
          <w:rFonts w:ascii="Arial" w:eastAsia="Times New Roman" w:hAnsi="Arial" w:cs="Arial"/>
          <w:b/>
          <w:bCs/>
          <w:lang w:eastAsia="lv-LV"/>
        </w:rPr>
        <w:t xml:space="preserve">Ņemot vērā, ka </w:t>
      </w:r>
      <w:r w:rsidRPr="00263595">
        <w:rPr>
          <w:rFonts w:ascii="Arial" w:hAnsi="Arial" w:cs="Arial"/>
          <w:b/>
          <w:bCs/>
        </w:rPr>
        <w:t>sabiedrības ar ierobežotu atbildību “Lielais Dzintars” pašu kapitāls (</w:t>
      </w:r>
      <w:r w:rsidRPr="00263595">
        <w:rPr>
          <w:rFonts w:ascii="Arial" w:eastAsia="Times New Roman" w:hAnsi="Arial" w:cs="Arial"/>
          <w:b/>
          <w:lang w:eastAsia="lv-LV"/>
        </w:rPr>
        <w:t>217 524,00 </w:t>
      </w:r>
      <w:r w:rsidRPr="00263595">
        <w:rPr>
          <w:rFonts w:ascii="Arial" w:eastAsia="Times New Roman" w:hAnsi="Arial" w:cs="Arial"/>
          <w:b/>
          <w:i/>
          <w:iCs/>
          <w:lang w:eastAsia="lv-LV"/>
        </w:rPr>
        <w:t>euro)</w:t>
      </w:r>
      <w:r w:rsidRPr="00263595">
        <w:rPr>
          <w:rFonts w:ascii="Arial" w:hAnsi="Arial" w:cs="Arial"/>
          <w:b/>
          <w:bCs/>
        </w:rPr>
        <w:t xml:space="preserve"> ir mazāks par pamatkapitālu (</w:t>
      </w:r>
      <w:r w:rsidRPr="00263595">
        <w:rPr>
          <w:rFonts w:ascii="Arial" w:eastAsia="Times New Roman" w:hAnsi="Arial" w:cs="Arial"/>
          <w:b/>
          <w:lang w:eastAsia="lv-LV"/>
        </w:rPr>
        <w:t>307 478 </w:t>
      </w:r>
      <w:r w:rsidRPr="00263595">
        <w:rPr>
          <w:rFonts w:ascii="Arial" w:eastAsia="Times New Roman" w:hAnsi="Arial" w:cs="Arial"/>
          <w:b/>
          <w:i/>
          <w:iCs/>
          <w:lang w:eastAsia="lv-LV"/>
        </w:rPr>
        <w:t>euro)</w:t>
      </w:r>
      <w:r w:rsidRPr="00263595">
        <w:rPr>
          <w:rFonts w:ascii="Arial" w:hAnsi="Arial" w:cs="Arial"/>
          <w:b/>
          <w:bCs/>
        </w:rPr>
        <w:t>, neaprēķināt un neizmaksāt dividendes no sabiedrības ar ierobežotu atbildību “Lielais Dzintars” 2025. gada peļņas.</w:t>
      </w:r>
    </w:p>
    <w:p w14:paraId="144A2071" w14:textId="77777777" w:rsidR="00263595" w:rsidRPr="00263595" w:rsidRDefault="00263595" w:rsidP="00263595">
      <w:pPr>
        <w:pStyle w:val="ListParagraph"/>
        <w:numPr>
          <w:ilvl w:val="1"/>
          <w:numId w:val="28"/>
        </w:numPr>
        <w:tabs>
          <w:tab w:val="left" w:pos="426"/>
        </w:tabs>
        <w:spacing w:after="0" w:line="240" w:lineRule="auto"/>
        <w:jc w:val="both"/>
        <w:rPr>
          <w:rFonts w:ascii="Arial" w:hAnsi="Arial" w:cs="Arial"/>
          <w:b/>
          <w:bCs/>
        </w:rPr>
      </w:pPr>
      <w:r w:rsidRPr="00263595">
        <w:rPr>
          <w:rFonts w:ascii="Arial" w:hAnsi="Arial" w:cs="Arial"/>
          <w:b/>
          <w:bCs/>
        </w:rPr>
        <w:t>Novirzīt sabiedrības ar ierobežotu atbildību “Lielais Dzintars” 2025. gada tīro p</w:t>
      </w:r>
      <w:r w:rsidRPr="00263595">
        <w:rPr>
          <w:rFonts w:ascii="Arial" w:eastAsia="Times New Roman" w:hAnsi="Arial" w:cs="Arial"/>
          <w:b/>
          <w:bCs/>
          <w:lang w:eastAsia="lv-LV"/>
        </w:rPr>
        <w:t xml:space="preserve">eļņu </w:t>
      </w:r>
      <w:r w:rsidRPr="00263595">
        <w:rPr>
          <w:rFonts w:ascii="Arial" w:hAnsi="Arial" w:cs="Arial"/>
          <w:b/>
          <w:bCs/>
        </w:rPr>
        <w:t>65 818,00 </w:t>
      </w:r>
      <w:r w:rsidRPr="00263595">
        <w:rPr>
          <w:rFonts w:ascii="Arial" w:eastAsia="Times New Roman" w:hAnsi="Arial" w:cs="Arial"/>
          <w:b/>
          <w:bCs/>
          <w:i/>
          <w:iCs/>
          <w:lang w:eastAsia="lv-LV"/>
        </w:rPr>
        <w:t>euro</w:t>
      </w:r>
      <w:r w:rsidRPr="00263595">
        <w:rPr>
          <w:rFonts w:ascii="Arial" w:eastAsia="Times New Roman" w:hAnsi="Arial" w:cs="Arial"/>
          <w:b/>
          <w:bCs/>
          <w:lang w:eastAsia="lv-LV"/>
        </w:rPr>
        <w:t xml:space="preserve"> (sešdesmit pieci tūkstoši astoņi simti astoņpadsmit </w:t>
      </w:r>
      <w:r w:rsidRPr="00263595">
        <w:rPr>
          <w:rFonts w:ascii="Arial" w:eastAsia="Times New Roman" w:hAnsi="Arial" w:cs="Arial"/>
          <w:b/>
          <w:bCs/>
          <w:i/>
          <w:iCs/>
          <w:lang w:eastAsia="lv-LV"/>
        </w:rPr>
        <w:t>euro</w:t>
      </w:r>
      <w:r w:rsidRPr="00263595">
        <w:rPr>
          <w:rFonts w:ascii="Arial" w:eastAsia="Times New Roman" w:hAnsi="Arial" w:cs="Arial"/>
          <w:b/>
          <w:bCs/>
          <w:lang w:eastAsia="lv-LV"/>
        </w:rPr>
        <w:t xml:space="preserve">) apmērā </w:t>
      </w:r>
      <w:r w:rsidRPr="00263595">
        <w:rPr>
          <w:rFonts w:ascii="Arial" w:hAnsi="Arial" w:cs="Arial"/>
          <w:b/>
          <w:bCs/>
        </w:rPr>
        <w:t xml:space="preserve">sabiedrības ar ierobežotu atbildību “Lielais Dzintars” </w:t>
      </w:r>
      <w:r w:rsidRPr="00263595">
        <w:rPr>
          <w:rFonts w:ascii="Arial" w:eastAsia="Times New Roman" w:hAnsi="Arial" w:cs="Arial"/>
          <w:b/>
          <w:bCs/>
          <w:lang w:eastAsia="lv-LV"/>
        </w:rPr>
        <w:t>iepriekšējo gadu zaudējumu segšanai.</w:t>
      </w:r>
      <w:bookmarkStart w:id="1" w:name="_Hlk164592091"/>
    </w:p>
    <w:p w14:paraId="5FC1D6C7" w14:textId="30FDD110" w:rsidR="00263595" w:rsidRPr="00263595" w:rsidRDefault="00263595" w:rsidP="00263595">
      <w:pPr>
        <w:pStyle w:val="ListParagraph"/>
        <w:numPr>
          <w:ilvl w:val="1"/>
          <w:numId w:val="28"/>
        </w:numPr>
        <w:tabs>
          <w:tab w:val="left" w:pos="426"/>
        </w:tabs>
        <w:spacing w:after="0" w:line="240" w:lineRule="auto"/>
        <w:jc w:val="both"/>
        <w:rPr>
          <w:rFonts w:ascii="Arial" w:hAnsi="Arial" w:cs="Arial"/>
          <w:b/>
          <w:bCs/>
        </w:rPr>
      </w:pPr>
      <w:r w:rsidRPr="00263595">
        <w:rPr>
          <w:rFonts w:ascii="Arial" w:hAnsi="Arial" w:cs="Arial"/>
          <w:b/>
          <w:bCs/>
        </w:rPr>
        <w:t>Pieņemt zināšanai valdes sniegto informāciju par 2024. gada peļņas izlietojumu.</w:t>
      </w:r>
      <w:bookmarkEnd w:id="1"/>
    </w:p>
    <w:p w14:paraId="59864495" w14:textId="60D692A2" w:rsidR="00263595" w:rsidRPr="00263595" w:rsidRDefault="00263595" w:rsidP="00263595">
      <w:pPr>
        <w:pStyle w:val="ListParagraph"/>
        <w:numPr>
          <w:ilvl w:val="0"/>
          <w:numId w:val="28"/>
        </w:numPr>
        <w:spacing w:before="120" w:after="0" w:line="240" w:lineRule="auto"/>
        <w:jc w:val="both"/>
        <w:rPr>
          <w:rFonts w:ascii="Arial" w:hAnsi="Arial" w:cs="Arial"/>
          <w:color w:val="000000" w:themeColor="text1"/>
        </w:rPr>
      </w:pPr>
      <w:r w:rsidRPr="00263595">
        <w:rPr>
          <w:rFonts w:ascii="Arial" w:hAnsi="Arial" w:cs="Arial"/>
          <w:color w:val="000000" w:themeColor="text1"/>
        </w:rPr>
        <w:t xml:space="preserve">Pamatojoties uz Publiskas personas kapitāla daļu un kapitālsabiedrību pārvaldības likuma </w:t>
      </w:r>
      <w:bookmarkStart w:id="2" w:name="_Hlk32619767"/>
      <w:r w:rsidRPr="00263595">
        <w:rPr>
          <w:rFonts w:ascii="Arial" w:hAnsi="Arial" w:cs="Arial"/>
          <w:color w:val="000000" w:themeColor="text1"/>
        </w:rPr>
        <w:t>66. panta pirmās daļas 13. punktu, trešo daļu un 107. panta otrās daļas 10. punktu</w:t>
      </w:r>
      <w:bookmarkEnd w:id="2"/>
      <w:r w:rsidRPr="00263595">
        <w:rPr>
          <w:rFonts w:ascii="Arial" w:hAnsi="Arial" w:cs="Arial"/>
          <w:color w:val="000000" w:themeColor="text1"/>
        </w:rPr>
        <w:t xml:space="preserve">, </w:t>
      </w:r>
      <w:bookmarkStart w:id="3" w:name="_Hlk32620813"/>
      <w:r w:rsidRPr="00263595">
        <w:rPr>
          <w:rFonts w:ascii="Arial" w:hAnsi="Arial" w:cs="Arial"/>
          <w:color w:val="000000" w:themeColor="text1"/>
        </w:rPr>
        <w:t>uz 2019. gada 19. decembra Liepājas pilsētas domes noteikumu Nr.2 “Kapitālsabiedrību un kapitāla daļu pārvaldības noteikumi” 11. punktu un 47.10. punktu</w:t>
      </w:r>
      <w:bookmarkEnd w:id="3"/>
      <w:r w:rsidRPr="00263595">
        <w:rPr>
          <w:rFonts w:ascii="Arial" w:hAnsi="Arial" w:cs="Arial"/>
          <w:color w:val="000000" w:themeColor="text1"/>
        </w:rPr>
        <w:t xml:space="preserve">, kā arī, iepazīstoties ar Sabiedrības valdes iesniegtajiem dokumentiem un uzklausot Sabiedrības valdes sniegto ziņojumu, </w:t>
      </w:r>
    </w:p>
    <w:p w14:paraId="59B37152" w14:textId="39BAD7CD" w:rsidR="00263595" w:rsidRPr="00263595" w:rsidRDefault="00263595" w:rsidP="00263595">
      <w:pPr>
        <w:spacing w:after="0" w:line="240" w:lineRule="auto"/>
        <w:jc w:val="both"/>
        <w:rPr>
          <w:rFonts w:ascii="Arial" w:eastAsia="Times New Roman" w:hAnsi="Arial" w:cs="Arial"/>
          <w:b/>
          <w:color w:val="000000" w:themeColor="text1"/>
          <w:lang w:eastAsia="lv-LV"/>
        </w:rPr>
      </w:pPr>
      <w:r w:rsidRPr="00222C5C">
        <w:rPr>
          <w:rFonts w:ascii="Arial" w:hAnsi="Arial" w:cs="Arial"/>
          <w:color w:val="000000" w:themeColor="text1"/>
        </w:rPr>
        <w:t xml:space="preserve">dalībnieks, atklāti balsojot ar 307 478 balsīm “par” un 0 balsīm “pret”, </w:t>
      </w:r>
      <w:r w:rsidRPr="00222C5C">
        <w:rPr>
          <w:rFonts w:ascii="Arial" w:eastAsia="Times New Roman" w:hAnsi="Arial" w:cs="Arial"/>
          <w:bCs/>
          <w:color w:val="000000" w:themeColor="text1"/>
          <w:lang w:eastAsia="lv-LV"/>
        </w:rPr>
        <w:t>nolemj:</w:t>
      </w:r>
      <w:r w:rsidRPr="00222C5C">
        <w:rPr>
          <w:rFonts w:ascii="Arial" w:eastAsia="Times New Roman" w:hAnsi="Arial" w:cs="Arial"/>
          <w:b/>
          <w:color w:val="000000" w:themeColor="text1"/>
          <w:lang w:eastAsia="lv-LV"/>
        </w:rPr>
        <w:t xml:space="preserve"> </w:t>
      </w:r>
      <w:r>
        <w:rPr>
          <w:rFonts w:ascii="Arial" w:eastAsia="Times New Roman" w:hAnsi="Arial" w:cs="Arial"/>
          <w:b/>
          <w:color w:val="000000" w:themeColor="text1"/>
          <w:lang w:eastAsia="lv-LV"/>
        </w:rPr>
        <w:tab/>
      </w:r>
      <w:r>
        <w:rPr>
          <w:rFonts w:ascii="Arial" w:eastAsia="Times New Roman" w:hAnsi="Arial" w:cs="Arial"/>
          <w:b/>
          <w:color w:val="000000" w:themeColor="text1"/>
          <w:lang w:eastAsia="lv-LV"/>
        </w:rPr>
        <w:tab/>
        <w:t xml:space="preserve">6.1. </w:t>
      </w:r>
      <w:r w:rsidRPr="00263595">
        <w:rPr>
          <w:rFonts w:ascii="Arial" w:hAnsi="Arial" w:cs="Arial"/>
          <w:b/>
          <w:bCs/>
          <w:color w:val="000000" w:themeColor="text1"/>
        </w:rPr>
        <w:t>Apstiprināt sabiedrības ar ierobežotu atbildību "Lielais Dzintars" valdes sagatavoto sabiedrības ar ierobežotu atbildību "Lielais Dzintars" budžeta plānu 2026. gadam.</w:t>
      </w:r>
    </w:p>
    <w:p w14:paraId="297C6D91" w14:textId="2DB56569" w:rsidR="00263595" w:rsidRPr="00263595" w:rsidRDefault="00263595" w:rsidP="00263595">
      <w:pPr>
        <w:pStyle w:val="ListParagraph"/>
        <w:numPr>
          <w:ilvl w:val="0"/>
          <w:numId w:val="28"/>
        </w:numPr>
        <w:spacing w:before="120" w:after="0" w:line="240" w:lineRule="auto"/>
        <w:jc w:val="both"/>
        <w:rPr>
          <w:rFonts w:ascii="Arial" w:hAnsi="Arial" w:cs="Arial"/>
          <w:b/>
          <w:color w:val="000000" w:themeColor="text1"/>
        </w:rPr>
      </w:pPr>
      <w:r w:rsidRPr="00263595">
        <w:rPr>
          <w:rFonts w:ascii="Arial" w:eastAsia="Times New Roman" w:hAnsi="Arial" w:cs="Arial"/>
          <w:b/>
          <w:u w:val="single"/>
          <w:lang w:eastAsia="lv-LV"/>
        </w:rPr>
        <w:t>Par sabiedrības ar ierobežotu atbildību "Lielais Dzintars" valdes locekļa Timura Tomsona atsaukšanu no amata</w:t>
      </w:r>
    </w:p>
    <w:p w14:paraId="7471FE0F" w14:textId="1C209838" w:rsidR="00263595" w:rsidRPr="00BE38CC" w:rsidRDefault="00263595" w:rsidP="00263595">
      <w:pPr>
        <w:spacing w:before="120" w:after="0" w:line="240" w:lineRule="auto"/>
        <w:jc w:val="both"/>
        <w:rPr>
          <w:rFonts w:ascii="Arial" w:hAnsi="Arial" w:cs="Arial"/>
        </w:rPr>
      </w:pPr>
      <w:r w:rsidRPr="00BE38CC">
        <w:rPr>
          <w:rFonts w:ascii="Arial" w:hAnsi="Arial" w:cs="Arial"/>
        </w:rPr>
        <w:t>Pamatojoties uz Publiskas personas kapitāla daļu un kapitālsabiedrību pārvaldības likuma 66.panta 1.daļas 3.punktu un uz 81.pantu dalībniekam ir jālemj par Timura Tomsona atsaukšanu no valdes locekļa amata.</w:t>
      </w:r>
    </w:p>
    <w:p w14:paraId="542C8893" w14:textId="77777777" w:rsidR="00263595" w:rsidRPr="00BE38CC" w:rsidRDefault="00263595" w:rsidP="00263595">
      <w:pPr>
        <w:spacing w:before="120" w:after="0" w:line="240" w:lineRule="auto"/>
        <w:jc w:val="both"/>
        <w:rPr>
          <w:rFonts w:ascii="Arial" w:eastAsia="Times New Roman" w:hAnsi="Arial" w:cs="Arial"/>
          <w:b/>
          <w:lang w:eastAsia="lv-LV"/>
        </w:rPr>
      </w:pPr>
      <w:r w:rsidRPr="00BE38CC">
        <w:rPr>
          <w:rFonts w:ascii="Arial" w:hAnsi="Arial" w:cs="Arial"/>
        </w:rPr>
        <w:t xml:space="preserve">Dalībnieks, atklāti balsojot ar 307 478 balsīm “par” un 0 balsīm “pret”, </w:t>
      </w:r>
      <w:r w:rsidRPr="00BE38CC">
        <w:rPr>
          <w:rFonts w:ascii="Arial" w:eastAsia="Times New Roman" w:hAnsi="Arial" w:cs="Arial"/>
          <w:bCs/>
          <w:lang w:eastAsia="lv-LV"/>
        </w:rPr>
        <w:t>nolemj:</w:t>
      </w:r>
      <w:r w:rsidRPr="00BE38CC">
        <w:rPr>
          <w:rFonts w:ascii="Arial" w:eastAsia="Times New Roman" w:hAnsi="Arial" w:cs="Arial"/>
          <w:b/>
          <w:lang w:eastAsia="lv-LV"/>
        </w:rPr>
        <w:t xml:space="preserve"> </w:t>
      </w:r>
    </w:p>
    <w:p w14:paraId="4B804472" w14:textId="77777777" w:rsidR="00263595" w:rsidRPr="00BE38CC" w:rsidRDefault="00263595" w:rsidP="00263595">
      <w:pPr>
        <w:pStyle w:val="ListParagraph"/>
        <w:numPr>
          <w:ilvl w:val="0"/>
          <w:numId w:val="24"/>
        </w:numPr>
        <w:spacing w:after="0" w:line="240" w:lineRule="auto"/>
        <w:ind w:left="567" w:hanging="567"/>
        <w:jc w:val="both"/>
        <w:rPr>
          <w:rFonts w:ascii="Arial" w:eastAsia="Times New Roman" w:hAnsi="Arial" w:cs="Arial"/>
          <w:b/>
          <w:lang w:eastAsia="lv-LV"/>
        </w:rPr>
      </w:pPr>
      <w:r w:rsidRPr="00BE38CC">
        <w:rPr>
          <w:rFonts w:ascii="Arial" w:eastAsia="Times New Roman" w:hAnsi="Arial" w:cs="Arial"/>
          <w:b/>
          <w:lang w:eastAsia="lv-LV"/>
        </w:rPr>
        <w:t>Atsaukt Timuru Tomsonu (</w:t>
      </w:r>
      <w:r w:rsidRPr="00BE38CC">
        <w:rPr>
          <w:rFonts w:ascii="Arial" w:hAnsi="Arial" w:cs="Arial"/>
          <w:b/>
        </w:rPr>
        <w:t xml:space="preserve">personas kods 190987-12719) </w:t>
      </w:r>
      <w:r w:rsidRPr="00BE38CC">
        <w:rPr>
          <w:rFonts w:ascii="Arial" w:eastAsia="Times New Roman" w:hAnsi="Arial" w:cs="Arial"/>
          <w:b/>
          <w:lang w:eastAsia="lv-LV"/>
        </w:rPr>
        <w:t>no sabiedrības ar ierobežotu  atbildību “Lielais Dzintars” valdes locekļa amata ar 2026.gada 16.maiju.</w:t>
      </w:r>
    </w:p>
    <w:p w14:paraId="12CEA97A" w14:textId="77777777" w:rsidR="00263595" w:rsidRPr="00222C5C" w:rsidRDefault="00263595" w:rsidP="00263595">
      <w:pPr>
        <w:spacing w:before="120" w:after="0" w:line="240" w:lineRule="auto"/>
        <w:jc w:val="both"/>
        <w:rPr>
          <w:rFonts w:ascii="Arial" w:hAnsi="Arial" w:cs="Arial"/>
          <w:color w:val="000000" w:themeColor="text1"/>
        </w:rPr>
      </w:pPr>
      <w:r w:rsidRPr="00BE38CC">
        <w:rPr>
          <w:rFonts w:ascii="Arial" w:hAnsi="Arial" w:cs="Arial"/>
          <w:bCs/>
          <w:color w:val="000000" w:themeColor="text1"/>
        </w:rPr>
        <w:t>Sapulce slēgta</w:t>
      </w:r>
      <w:r w:rsidRPr="00222C5C">
        <w:rPr>
          <w:rFonts w:ascii="Arial" w:hAnsi="Arial" w:cs="Arial"/>
          <w:color w:val="000000" w:themeColor="text1"/>
        </w:rPr>
        <w:t xml:space="preserve"> 2026. gada 23. aprīlī plkst.16.05</w:t>
      </w:r>
    </w:p>
    <w:p w14:paraId="3E9041EC" w14:textId="4B2550D3" w:rsidR="00403BCA" w:rsidRPr="006A009B" w:rsidRDefault="00403BCA" w:rsidP="00C3227D">
      <w:pPr>
        <w:pStyle w:val="ListParagraph"/>
        <w:tabs>
          <w:tab w:val="left" w:pos="426"/>
        </w:tabs>
        <w:spacing w:after="0"/>
        <w:ind w:left="792"/>
        <w:jc w:val="both"/>
        <w:rPr>
          <w:color w:val="FF0000"/>
          <w:lang w:eastAsia="lv-LV"/>
        </w:rPr>
      </w:pPr>
    </w:p>
    <w:sectPr w:rsidR="00403BCA" w:rsidRPr="006A009B" w:rsidSect="00CA080E">
      <w:footerReference w:type="default" r:id="rId8"/>
      <w:pgSz w:w="11906" w:h="16838"/>
      <w:pgMar w:top="1440" w:right="180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0ABD" w14:textId="77777777" w:rsidR="00211F1F" w:rsidRDefault="00211F1F">
      <w:pPr>
        <w:spacing w:after="0" w:line="240" w:lineRule="auto"/>
      </w:pPr>
      <w:r>
        <w:separator/>
      </w:r>
    </w:p>
  </w:endnote>
  <w:endnote w:type="continuationSeparator" w:id="0">
    <w:p w14:paraId="30F872A0" w14:textId="77777777" w:rsidR="00211F1F" w:rsidRDefault="00211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8888387"/>
      <w:docPartObj>
        <w:docPartGallery w:val="Page Numbers (Bottom of Page)"/>
        <w:docPartUnique/>
      </w:docPartObj>
    </w:sdtPr>
    <w:sdtEndPr>
      <w:rPr>
        <w:rFonts w:ascii="Times New Roman" w:hAnsi="Times New Roman"/>
      </w:rPr>
    </w:sdtEndPr>
    <w:sdtContent>
      <w:p w14:paraId="59F2577E" w14:textId="77777777" w:rsidR="00211F1F" w:rsidRPr="00E222B0" w:rsidRDefault="00211F1F">
        <w:pPr>
          <w:pStyle w:val="Footer"/>
          <w:jc w:val="center"/>
          <w:rPr>
            <w:rFonts w:ascii="Times New Roman" w:hAnsi="Times New Roman"/>
          </w:rPr>
        </w:pPr>
        <w:r w:rsidRPr="00E222B0">
          <w:rPr>
            <w:rFonts w:ascii="Times New Roman" w:hAnsi="Times New Roman"/>
          </w:rPr>
          <w:fldChar w:fldCharType="begin"/>
        </w:r>
        <w:r w:rsidRPr="00E222B0">
          <w:rPr>
            <w:rFonts w:ascii="Times New Roman" w:hAnsi="Times New Roman"/>
          </w:rPr>
          <w:instrText>PAGE   \* MERGEFORMAT</w:instrText>
        </w:r>
        <w:r w:rsidRPr="00E222B0">
          <w:rPr>
            <w:rFonts w:ascii="Times New Roman" w:hAnsi="Times New Roman"/>
          </w:rPr>
          <w:fldChar w:fldCharType="separate"/>
        </w:r>
        <w:r w:rsidR="004B71CC">
          <w:rPr>
            <w:rFonts w:ascii="Times New Roman" w:hAnsi="Times New Roman"/>
            <w:noProof/>
          </w:rPr>
          <w:t>2</w:t>
        </w:r>
        <w:r w:rsidRPr="00E222B0">
          <w:rPr>
            <w:rFonts w:ascii="Times New Roman" w:hAnsi="Times New Roman"/>
          </w:rPr>
          <w:fldChar w:fldCharType="end"/>
        </w:r>
      </w:p>
    </w:sdtContent>
  </w:sdt>
  <w:p w14:paraId="41135005" w14:textId="77777777" w:rsidR="00211F1F" w:rsidRDefault="00211F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46DDD" w14:textId="77777777" w:rsidR="00211F1F" w:rsidRDefault="00211F1F">
      <w:pPr>
        <w:spacing w:after="0" w:line="240" w:lineRule="auto"/>
      </w:pPr>
      <w:r>
        <w:separator/>
      </w:r>
    </w:p>
  </w:footnote>
  <w:footnote w:type="continuationSeparator" w:id="0">
    <w:p w14:paraId="270B4E70" w14:textId="77777777" w:rsidR="00211F1F" w:rsidRDefault="00211F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112F"/>
    <w:multiLevelType w:val="multilevel"/>
    <w:tmpl w:val="02524362"/>
    <w:lvl w:ilvl="0">
      <w:start w:val="4"/>
      <w:numFmt w:val="decimal"/>
      <w:lvlText w:val="%1."/>
      <w:lvlJc w:val="left"/>
      <w:pPr>
        <w:ind w:left="5040" w:hanging="360"/>
      </w:pPr>
      <w:rPr>
        <w:rFonts w:hint="default"/>
      </w:rPr>
    </w:lvl>
    <w:lvl w:ilvl="1">
      <w:start w:val="1"/>
      <w:numFmt w:val="decimal"/>
      <w:isLgl/>
      <w:lvlText w:val="%1.%2."/>
      <w:lvlJc w:val="left"/>
      <w:pPr>
        <w:ind w:left="5400" w:hanging="72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76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480" w:hanging="1800"/>
      </w:pPr>
      <w:rPr>
        <w:rFonts w:hint="default"/>
      </w:rPr>
    </w:lvl>
    <w:lvl w:ilvl="8">
      <w:start w:val="1"/>
      <w:numFmt w:val="decimal"/>
      <w:isLgl/>
      <w:lvlText w:val="%1.%2.%3.%4.%5.%6.%7.%8.%9."/>
      <w:lvlJc w:val="left"/>
      <w:pPr>
        <w:ind w:left="6480" w:hanging="1800"/>
      </w:pPr>
      <w:rPr>
        <w:rFonts w:hint="default"/>
      </w:rPr>
    </w:lvl>
  </w:abstractNum>
  <w:abstractNum w:abstractNumId="1" w15:restartNumberingAfterBreak="0">
    <w:nsid w:val="0BA67E06"/>
    <w:multiLevelType w:val="hybridMultilevel"/>
    <w:tmpl w:val="ECC262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DB7B75"/>
    <w:multiLevelType w:val="multilevel"/>
    <w:tmpl w:val="1E3E7220"/>
    <w:lvl w:ilvl="0">
      <w:start w:val="5"/>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8F49FF"/>
    <w:multiLevelType w:val="multilevel"/>
    <w:tmpl w:val="4FFC08AE"/>
    <w:lvl w:ilvl="0">
      <w:start w:val="3"/>
      <w:numFmt w:val="decimal"/>
      <w:lvlText w:val="%1."/>
      <w:lvlJc w:val="left"/>
      <w:pPr>
        <w:ind w:left="2880" w:hanging="360"/>
      </w:pPr>
      <w:rPr>
        <w:rFonts w:hint="default"/>
      </w:rPr>
    </w:lvl>
    <w:lvl w:ilvl="1">
      <w:start w:val="1"/>
      <w:numFmt w:val="decimal"/>
      <w:isLgl/>
      <w:lvlText w:val="%1.%2."/>
      <w:lvlJc w:val="left"/>
      <w:pPr>
        <w:ind w:left="324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4" w15:restartNumberingAfterBreak="0">
    <w:nsid w:val="0FAE3B4E"/>
    <w:multiLevelType w:val="hybridMultilevel"/>
    <w:tmpl w:val="8CE833CC"/>
    <w:lvl w:ilvl="0" w:tplc="413E654C">
      <w:start w:val="1"/>
      <w:numFmt w:val="decimal"/>
      <w:lvlText w:val="4.%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38800A8"/>
    <w:multiLevelType w:val="multilevel"/>
    <w:tmpl w:val="A9AA8F8A"/>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7B5EF2"/>
    <w:multiLevelType w:val="multilevel"/>
    <w:tmpl w:val="5EBA7BE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0C0CE5"/>
    <w:multiLevelType w:val="multilevel"/>
    <w:tmpl w:val="FE3A7DDE"/>
    <w:lvl w:ilvl="0">
      <w:start w:val="5"/>
      <w:numFmt w:val="decimal"/>
      <w:lvlText w:val="%1."/>
      <w:lvlJc w:val="left"/>
      <w:pPr>
        <w:ind w:left="720" w:hanging="360"/>
      </w:pPr>
      <w:rPr>
        <w:rFonts w:hint="default"/>
      </w:rPr>
    </w:lvl>
    <w:lvl w:ilvl="1">
      <w:start w:val="1"/>
      <w:numFmt w:val="decimal"/>
      <w:lvlText w:val="6.%2."/>
      <w:lvlJc w:val="left"/>
      <w:pPr>
        <w:ind w:left="720" w:hanging="360"/>
      </w:pPr>
      <w:rPr>
        <w:rFonts w:hint="default"/>
      </w:rPr>
    </w:lvl>
    <w:lvl w:ilvl="2">
      <w:start w:val="1"/>
      <w:numFmt w:val="decimal"/>
      <w:isLgl/>
      <w:lvlText w:val="%1.%2.%3."/>
      <w:lvlJc w:val="left"/>
      <w:pPr>
        <w:ind w:left="1800" w:hanging="720"/>
      </w:pPr>
      <w:rPr>
        <w:rFonts w:eastAsia="Times New Roman" w:hint="default"/>
        <w:b/>
      </w:rPr>
    </w:lvl>
    <w:lvl w:ilvl="3">
      <w:start w:val="1"/>
      <w:numFmt w:val="decimal"/>
      <w:isLgl/>
      <w:lvlText w:val="%1.%2.%3.%4."/>
      <w:lvlJc w:val="left"/>
      <w:pPr>
        <w:ind w:left="2520" w:hanging="1080"/>
      </w:pPr>
      <w:rPr>
        <w:rFonts w:eastAsia="Times New Roman" w:hint="default"/>
        <w:b/>
      </w:rPr>
    </w:lvl>
    <w:lvl w:ilvl="4">
      <w:start w:val="1"/>
      <w:numFmt w:val="decimal"/>
      <w:isLgl/>
      <w:lvlText w:val="%1.%2.%3.%4.%5."/>
      <w:lvlJc w:val="left"/>
      <w:pPr>
        <w:ind w:left="2880" w:hanging="1080"/>
      </w:pPr>
      <w:rPr>
        <w:rFonts w:eastAsia="Times New Roman" w:hint="default"/>
        <w:b/>
      </w:rPr>
    </w:lvl>
    <w:lvl w:ilvl="5">
      <w:start w:val="1"/>
      <w:numFmt w:val="decimal"/>
      <w:isLgl/>
      <w:lvlText w:val="%1.%2.%3.%4.%5.%6."/>
      <w:lvlJc w:val="left"/>
      <w:pPr>
        <w:ind w:left="3600" w:hanging="1440"/>
      </w:pPr>
      <w:rPr>
        <w:rFonts w:eastAsia="Times New Roman" w:hint="default"/>
        <w:b/>
      </w:rPr>
    </w:lvl>
    <w:lvl w:ilvl="6">
      <w:start w:val="1"/>
      <w:numFmt w:val="decimal"/>
      <w:isLgl/>
      <w:lvlText w:val="%1.%2.%3.%4.%5.%6.%7."/>
      <w:lvlJc w:val="left"/>
      <w:pPr>
        <w:ind w:left="3960" w:hanging="1440"/>
      </w:pPr>
      <w:rPr>
        <w:rFonts w:eastAsia="Times New Roman" w:hint="default"/>
        <w:b/>
      </w:rPr>
    </w:lvl>
    <w:lvl w:ilvl="7">
      <w:start w:val="1"/>
      <w:numFmt w:val="decimal"/>
      <w:isLgl/>
      <w:lvlText w:val="%1.%2.%3.%4.%5.%6.%7.%8."/>
      <w:lvlJc w:val="left"/>
      <w:pPr>
        <w:ind w:left="4680" w:hanging="1800"/>
      </w:pPr>
      <w:rPr>
        <w:rFonts w:eastAsia="Times New Roman" w:hint="default"/>
        <w:b/>
      </w:rPr>
    </w:lvl>
    <w:lvl w:ilvl="8">
      <w:start w:val="1"/>
      <w:numFmt w:val="decimal"/>
      <w:isLgl/>
      <w:lvlText w:val="%1.%2.%3.%4.%5.%6.%7.%8.%9."/>
      <w:lvlJc w:val="left"/>
      <w:pPr>
        <w:ind w:left="5040" w:hanging="1800"/>
      </w:pPr>
      <w:rPr>
        <w:rFonts w:eastAsia="Times New Roman" w:hint="default"/>
        <w:b/>
      </w:rPr>
    </w:lvl>
  </w:abstractNum>
  <w:abstractNum w:abstractNumId="8" w15:restartNumberingAfterBreak="0">
    <w:nsid w:val="1A12696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C286D42"/>
    <w:multiLevelType w:val="multilevel"/>
    <w:tmpl w:val="9E9AF846"/>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0" w15:restartNumberingAfterBreak="0">
    <w:nsid w:val="1EC7744E"/>
    <w:multiLevelType w:val="multilevel"/>
    <w:tmpl w:val="6A5CB354"/>
    <w:lvl w:ilvl="0">
      <w:start w:val="4"/>
      <w:numFmt w:val="decimal"/>
      <w:lvlText w:val="%1."/>
      <w:lvlJc w:val="left"/>
      <w:pPr>
        <w:ind w:left="360" w:hanging="360"/>
      </w:pPr>
      <w:rPr>
        <w:rFonts w:eastAsia="Times New Roman" w:hint="default"/>
      </w:rPr>
    </w:lvl>
    <w:lvl w:ilvl="1">
      <w:start w:val="1"/>
      <w:numFmt w:val="decimal"/>
      <w:lvlText w:val="%1.%2."/>
      <w:lvlJc w:val="left"/>
      <w:pPr>
        <w:ind w:left="3240" w:hanging="720"/>
      </w:pPr>
      <w:rPr>
        <w:rFonts w:eastAsia="Times New Roman" w:hint="default"/>
      </w:rPr>
    </w:lvl>
    <w:lvl w:ilvl="2">
      <w:start w:val="1"/>
      <w:numFmt w:val="decimal"/>
      <w:lvlText w:val="%1.%2.%3."/>
      <w:lvlJc w:val="left"/>
      <w:pPr>
        <w:ind w:left="5760" w:hanging="720"/>
      </w:pPr>
      <w:rPr>
        <w:rFonts w:eastAsia="Times New Roman" w:hint="default"/>
      </w:rPr>
    </w:lvl>
    <w:lvl w:ilvl="3">
      <w:start w:val="1"/>
      <w:numFmt w:val="decimal"/>
      <w:lvlText w:val="%1.%2.%3.%4."/>
      <w:lvlJc w:val="left"/>
      <w:pPr>
        <w:ind w:left="8640" w:hanging="1080"/>
      </w:pPr>
      <w:rPr>
        <w:rFonts w:eastAsia="Times New Roman" w:hint="default"/>
      </w:rPr>
    </w:lvl>
    <w:lvl w:ilvl="4">
      <w:start w:val="1"/>
      <w:numFmt w:val="decimal"/>
      <w:lvlText w:val="%1.%2.%3.%4.%5."/>
      <w:lvlJc w:val="left"/>
      <w:pPr>
        <w:ind w:left="11160" w:hanging="1080"/>
      </w:pPr>
      <w:rPr>
        <w:rFonts w:eastAsia="Times New Roman" w:hint="default"/>
      </w:rPr>
    </w:lvl>
    <w:lvl w:ilvl="5">
      <w:start w:val="1"/>
      <w:numFmt w:val="decimal"/>
      <w:lvlText w:val="%1.%2.%3.%4.%5.%6."/>
      <w:lvlJc w:val="left"/>
      <w:pPr>
        <w:ind w:left="14040" w:hanging="1440"/>
      </w:pPr>
      <w:rPr>
        <w:rFonts w:eastAsia="Times New Roman" w:hint="default"/>
      </w:rPr>
    </w:lvl>
    <w:lvl w:ilvl="6">
      <w:start w:val="1"/>
      <w:numFmt w:val="decimal"/>
      <w:lvlText w:val="%1.%2.%3.%4.%5.%6.%7."/>
      <w:lvlJc w:val="left"/>
      <w:pPr>
        <w:ind w:left="16560" w:hanging="1440"/>
      </w:pPr>
      <w:rPr>
        <w:rFonts w:eastAsia="Times New Roman" w:hint="default"/>
      </w:rPr>
    </w:lvl>
    <w:lvl w:ilvl="7">
      <w:start w:val="1"/>
      <w:numFmt w:val="decimal"/>
      <w:lvlText w:val="%1.%2.%3.%4.%5.%6.%7.%8."/>
      <w:lvlJc w:val="left"/>
      <w:pPr>
        <w:ind w:left="19440" w:hanging="1800"/>
      </w:pPr>
      <w:rPr>
        <w:rFonts w:eastAsia="Times New Roman" w:hint="default"/>
      </w:rPr>
    </w:lvl>
    <w:lvl w:ilvl="8">
      <w:start w:val="1"/>
      <w:numFmt w:val="decimal"/>
      <w:lvlText w:val="%1.%2.%3.%4.%5.%6.%7.%8.%9."/>
      <w:lvlJc w:val="left"/>
      <w:pPr>
        <w:ind w:left="21960" w:hanging="1800"/>
      </w:pPr>
      <w:rPr>
        <w:rFonts w:eastAsia="Times New Roman" w:hint="default"/>
      </w:rPr>
    </w:lvl>
  </w:abstractNum>
  <w:abstractNum w:abstractNumId="11" w15:restartNumberingAfterBreak="0">
    <w:nsid w:val="21932CAB"/>
    <w:multiLevelType w:val="hybridMultilevel"/>
    <w:tmpl w:val="89424662"/>
    <w:lvl w:ilvl="0" w:tplc="A6B8786E">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12" w15:restartNumberingAfterBreak="0">
    <w:nsid w:val="23941FCF"/>
    <w:multiLevelType w:val="multilevel"/>
    <w:tmpl w:val="EA2066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AA62B8"/>
    <w:multiLevelType w:val="multilevel"/>
    <w:tmpl w:val="A2786286"/>
    <w:lvl w:ilvl="0">
      <w:start w:val="5"/>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7CB507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8255188"/>
    <w:multiLevelType w:val="multilevel"/>
    <w:tmpl w:val="BAAE198C"/>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B92036E"/>
    <w:multiLevelType w:val="multilevel"/>
    <w:tmpl w:val="A614BE70"/>
    <w:lvl w:ilvl="0">
      <w:start w:val="2"/>
      <w:numFmt w:val="decimal"/>
      <w:lvlText w:val="%1."/>
      <w:lvlJc w:val="left"/>
      <w:pPr>
        <w:ind w:left="360" w:hanging="360"/>
      </w:pPr>
      <w:rPr>
        <w:rFonts w:hint="default"/>
      </w:rPr>
    </w:lvl>
    <w:lvl w:ilvl="1">
      <w:start w:val="1"/>
      <w:numFmt w:val="decimal"/>
      <w:lvlText w:val="%1.%2."/>
      <w:lvlJc w:val="left"/>
      <w:pPr>
        <w:ind w:left="2989"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48123C0"/>
    <w:multiLevelType w:val="multilevel"/>
    <w:tmpl w:val="8C8A0BB0"/>
    <w:lvl w:ilvl="0">
      <w:start w:val="1"/>
      <w:numFmt w:val="decimal"/>
      <w:lvlText w:val="7.%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722E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FC4990"/>
    <w:multiLevelType w:val="hybridMultilevel"/>
    <w:tmpl w:val="991646B6"/>
    <w:lvl w:ilvl="0" w:tplc="F86029F4">
      <w:start w:val="1"/>
      <w:numFmt w:val="decimal"/>
      <w:lvlText w:val="7.%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FE41D5"/>
    <w:multiLevelType w:val="hybridMultilevel"/>
    <w:tmpl w:val="8D7675E8"/>
    <w:lvl w:ilvl="0" w:tplc="32FA07CC">
      <w:start w:val="1"/>
      <w:numFmt w:val="bullet"/>
      <w:lvlText w:val=""/>
      <w:lvlJc w:val="left"/>
      <w:pPr>
        <w:ind w:left="2160" w:hanging="360"/>
      </w:pPr>
      <w:rPr>
        <w:rFonts w:ascii="Symbol" w:hAnsi="Symbol" w:hint="default"/>
      </w:rPr>
    </w:lvl>
    <w:lvl w:ilvl="1" w:tplc="5D723592" w:tentative="1">
      <w:start w:val="1"/>
      <w:numFmt w:val="bullet"/>
      <w:lvlText w:val="o"/>
      <w:lvlJc w:val="left"/>
      <w:pPr>
        <w:ind w:left="2880" w:hanging="360"/>
      </w:pPr>
      <w:rPr>
        <w:rFonts w:ascii="Courier New" w:hAnsi="Courier New" w:cs="Courier New" w:hint="default"/>
      </w:rPr>
    </w:lvl>
    <w:lvl w:ilvl="2" w:tplc="96B06BD8" w:tentative="1">
      <w:start w:val="1"/>
      <w:numFmt w:val="bullet"/>
      <w:lvlText w:val=""/>
      <w:lvlJc w:val="left"/>
      <w:pPr>
        <w:ind w:left="3600" w:hanging="360"/>
      </w:pPr>
      <w:rPr>
        <w:rFonts w:ascii="Wingdings" w:hAnsi="Wingdings" w:hint="default"/>
      </w:rPr>
    </w:lvl>
    <w:lvl w:ilvl="3" w:tplc="C59475DE" w:tentative="1">
      <w:start w:val="1"/>
      <w:numFmt w:val="bullet"/>
      <w:lvlText w:val=""/>
      <w:lvlJc w:val="left"/>
      <w:pPr>
        <w:ind w:left="4320" w:hanging="360"/>
      </w:pPr>
      <w:rPr>
        <w:rFonts w:ascii="Symbol" w:hAnsi="Symbol" w:hint="default"/>
      </w:rPr>
    </w:lvl>
    <w:lvl w:ilvl="4" w:tplc="6A129A50" w:tentative="1">
      <w:start w:val="1"/>
      <w:numFmt w:val="bullet"/>
      <w:lvlText w:val="o"/>
      <w:lvlJc w:val="left"/>
      <w:pPr>
        <w:ind w:left="5040" w:hanging="360"/>
      </w:pPr>
      <w:rPr>
        <w:rFonts w:ascii="Courier New" w:hAnsi="Courier New" w:cs="Courier New" w:hint="default"/>
      </w:rPr>
    </w:lvl>
    <w:lvl w:ilvl="5" w:tplc="72B03750" w:tentative="1">
      <w:start w:val="1"/>
      <w:numFmt w:val="bullet"/>
      <w:lvlText w:val=""/>
      <w:lvlJc w:val="left"/>
      <w:pPr>
        <w:ind w:left="5760" w:hanging="360"/>
      </w:pPr>
      <w:rPr>
        <w:rFonts w:ascii="Wingdings" w:hAnsi="Wingdings" w:hint="default"/>
      </w:rPr>
    </w:lvl>
    <w:lvl w:ilvl="6" w:tplc="468C0094" w:tentative="1">
      <w:start w:val="1"/>
      <w:numFmt w:val="bullet"/>
      <w:lvlText w:val=""/>
      <w:lvlJc w:val="left"/>
      <w:pPr>
        <w:ind w:left="6480" w:hanging="360"/>
      </w:pPr>
      <w:rPr>
        <w:rFonts w:ascii="Symbol" w:hAnsi="Symbol" w:hint="default"/>
      </w:rPr>
    </w:lvl>
    <w:lvl w:ilvl="7" w:tplc="7D9A073C" w:tentative="1">
      <w:start w:val="1"/>
      <w:numFmt w:val="bullet"/>
      <w:lvlText w:val="o"/>
      <w:lvlJc w:val="left"/>
      <w:pPr>
        <w:ind w:left="7200" w:hanging="360"/>
      </w:pPr>
      <w:rPr>
        <w:rFonts w:ascii="Courier New" w:hAnsi="Courier New" w:cs="Courier New" w:hint="default"/>
      </w:rPr>
    </w:lvl>
    <w:lvl w:ilvl="8" w:tplc="FB881B3E" w:tentative="1">
      <w:start w:val="1"/>
      <w:numFmt w:val="bullet"/>
      <w:lvlText w:val=""/>
      <w:lvlJc w:val="left"/>
      <w:pPr>
        <w:ind w:left="7920" w:hanging="360"/>
      </w:pPr>
      <w:rPr>
        <w:rFonts w:ascii="Wingdings" w:hAnsi="Wingdings" w:hint="default"/>
      </w:rPr>
    </w:lvl>
  </w:abstractNum>
  <w:abstractNum w:abstractNumId="21" w15:restartNumberingAfterBreak="0">
    <w:nsid w:val="663C4E15"/>
    <w:multiLevelType w:val="multilevel"/>
    <w:tmpl w:val="5C9EA7EE"/>
    <w:lvl w:ilvl="0">
      <w:start w:val="6"/>
      <w:numFmt w:val="decimal"/>
      <w:lvlText w:val="%1"/>
      <w:lvlJc w:val="left"/>
      <w:pPr>
        <w:ind w:left="360" w:hanging="360"/>
      </w:pPr>
      <w:rPr>
        <w:rFonts w:eastAsiaTheme="minorHAnsi" w:hint="default"/>
      </w:rPr>
    </w:lvl>
    <w:lvl w:ilvl="1">
      <w:start w:val="1"/>
      <w:numFmt w:val="decimal"/>
      <w:lvlText w:val="%1.%2"/>
      <w:lvlJc w:val="left"/>
      <w:pPr>
        <w:ind w:left="720" w:hanging="360"/>
      </w:pPr>
      <w:rPr>
        <w:rFonts w:eastAsiaTheme="minorHAnsi" w:hint="default"/>
      </w:rPr>
    </w:lvl>
    <w:lvl w:ilvl="2">
      <w:start w:val="1"/>
      <w:numFmt w:val="decimal"/>
      <w:lvlText w:val="%1.%2.%3"/>
      <w:lvlJc w:val="left"/>
      <w:pPr>
        <w:ind w:left="1440" w:hanging="720"/>
      </w:pPr>
      <w:rPr>
        <w:rFonts w:eastAsiaTheme="minorHAnsi" w:hint="default"/>
      </w:rPr>
    </w:lvl>
    <w:lvl w:ilvl="3">
      <w:start w:val="1"/>
      <w:numFmt w:val="decimal"/>
      <w:lvlText w:val="%1.%2.%3.%4"/>
      <w:lvlJc w:val="left"/>
      <w:pPr>
        <w:ind w:left="1800" w:hanging="720"/>
      </w:pPr>
      <w:rPr>
        <w:rFonts w:eastAsiaTheme="minorHAnsi" w:hint="default"/>
      </w:rPr>
    </w:lvl>
    <w:lvl w:ilvl="4">
      <w:start w:val="1"/>
      <w:numFmt w:val="decimal"/>
      <w:lvlText w:val="%1.%2.%3.%4.%5"/>
      <w:lvlJc w:val="left"/>
      <w:pPr>
        <w:ind w:left="2520" w:hanging="1080"/>
      </w:pPr>
      <w:rPr>
        <w:rFonts w:eastAsiaTheme="minorHAnsi" w:hint="default"/>
      </w:rPr>
    </w:lvl>
    <w:lvl w:ilvl="5">
      <w:start w:val="1"/>
      <w:numFmt w:val="decimal"/>
      <w:lvlText w:val="%1.%2.%3.%4.%5.%6"/>
      <w:lvlJc w:val="left"/>
      <w:pPr>
        <w:ind w:left="2880" w:hanging="1080"/>
      </w:pPr>
      <w:rPr>
        <w:rFonts w:eastAsiaTheme="minorHAnsi" w:hint="default"/>
      </w:rPr>
    </w:lvl>
    <w:lvl w:ilvl="6">
      <w:start w:val="1"/>
      <w:numFmt w:val="decimal"/>
      <w:lvlText w:val="%1.%2.%3.%4.%5.%6.%7"/>
      <w:lvlJc w:val="left"/>
      <w:pPr>
        <w:ind w:left="3600" w:hanging="1440"/>
      </w:pPr>
      <w:rPr>
        <w:rFonts w:eastAsiaTheme="minorHAnsi" w:hint="default"/>
      </w:rPr>
    </w:lvl>
    <w:lvl w:ilvl="7">
      <w:start w:val="1"/>
      <w:numFmt w:val="decimal"/>
      <w:lvlText w:val="%1.%2.%3.%4.%5.%6.%7.%8"/>
      <w:lvlJc w:val="left"/>
      <w:pPr>
        <w:ind w:left="3960" w:hanging="1440"/>
      </w:pPr>
      <w:rPr>
        <w:rFonts w:eastAsiaTheme="minorHAnsi" w:hint="default"/>
      </w:rPr>
    </w:lvl>
    <w:lvl w:ilvl="8">
      <w:start w:val="1"/>
      <w:numFmt w:val="decimal"/>
      <w:lvlText w:val="%1.%2.%3.%4.%5.%6.%7.%8.%9"/>
      <w:lvlJc w:val="left"/>
      <w:pPr>
        <w:ind w:left="4680" w:hanging="1800"/>
      </w:pPr>
      <w:rPr>
        <w:rFonts w:eastAsiaTheme="minorHAnsi" w:hint="default"/>
      </w:rPr>
    </w:lvl>
  </w:abstractNum>
  <w:abstractNum w:abstractNumId="22" w15:restartNumberingAfterBreak="0">
    <w:nsid w:val="66E06A24"/>
    <w:multiLevelType w:val="multilevel"/>
    <w:tmpl w:val="736C758C"/>
    <w:lvl w:ilvl="0">
      <w:start w:val="4"/>
      <w:numFmt w:val="decimal"/>
      <w:lvlText w:val="%1."/>
      <w:lvlJc w:val="left"/>
      <w:pPr>
        <w:ind w:left="360" w:hanging="360"/>
      </w:pPr>
      <w:rPr>
        <w:rFonts w:hint="default"/>
      </w:rPr>
    </w:lvl>
    <w:lvl w:ilvl="1">
      <w:start w:val="2"/>
      <w:numFmt w:val="decimal"/>
      <w:lvlText w:val="%1.%2."/>
      <w:lvlJc w:val="left"/>
      <w:pPr>
        <w:ind w:left="3240" w:hanging="72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640" w:hanging="108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4040" w:hanging="144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440" w:hanging="1800"/>
      </w:pPr>
      <w:rPr>
        <w:rFonts w:hint="default"/>
      </w:rPr>
    </w:lvl>
    <w:lvl w:ilvl="8">
      <w:start w:val="1"/>
      <w:numFmt w:val="decimal"/>
      <w:lvlText w:val="%1.%2.%3.%4.%5.%6.%7.%8.%9."/>
      <w:lvlJc w:val="left"/>
      <w:pPr>
        <w:ind w:left="21960" w:hanging="1800"/>
      </w:pPr>
      <w:rPr>
        <w:rFonts w:hint="default"/>
      </w:rPr>
    </w:lvl>
  </w:abstractNum>
  <w:abstractNum w:abstractNumId="23" w15:restartNumberingAfterBreak="0">
    <w:nsid w:val="76421040"/>
    <w:multiLevelType w:val="hybridMultilevel"/>
    <w:tmpl w:val="7E6ED0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799B144D"/>
    <w:multiLevelType w:val="hybridMultilevel"/>
    <w:tmpl w:val="89424662"/>
    <w:lvl w:ilvl="0" w:tplc="A6B8786E">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5" w15:restartNumberingAfterBreak="0">
    <w:nsid w:val="7C3B3DE8"/>
    <w:multiLevelType w:val="hybridMultilevel"/>
    <w:tmpl w:val="51DE0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CEA715F"/>
    <w:multiLevelType w:val="hybridMultilevel"/>
    <w:tmpl w:val="C2129CFA"/>
    <w:lvl w:ilvl="0" w:tplc="B0D211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749616227">
    <w:abstractNumId w:val="26"/>
  </w:num>
  <w:num w:numId="2" w16cid:durableId="496771257">
    <w:abstractNumId w:val="14"/>
  </w:num>
  <w:num w:numId="3" w16cid:durableId="121657939">
    <w:abstractNumId w:val="25"/>
  </w:num>
  <w:num w:numId="4" w16cid:durableId="1249844198">
    <w:abstractNumId w:val="1"/>
  </w:num>
  <w:num w:numId="5" w16cid:durableId="748692590">
    <w:abstractNumId w:val="11"/>
  </w:num>
  <w:num w:numId="6" w16cid:durableId="1601254824">
    <w:abstractNumId w:val="24"/>
  </w:num>
  <w:num w:numId="7" w16cid:durableId="1940332981">
    <w:abstractNumId w:val="12"/>
  </w:num>
  <w:num w:numId="8" w16cid:durableId="1252469025">
    <w:abstractNumId w:val="3"/>
  </w:num>
  <w:num w:numId="9" w16cid:durableId="288631693">
    <w:abstractNumId w:val="0"/>
  </w:num>
  <w:num w:numId="10" w16cid:durableId="19092020">
    <w:abstractNumId w:val="13"/>
  </w:num>
  <w:num w:numId="11" w16cid:durableId="264844580">
    <w:abstractNumId w:val="15"/>
  </w:num>
  <w:num w:numId="12" w16cid:durableId="1855995343">
    <w:abstractNumId w:val="4"/>
  </w:num>
  <w:num w:numId="13" w16cid:durableId="365179670">
    <w:abstractNumId w:val="7"/>
  </w:num>
  <w:num w:numId="14" w16cid:durableId="971255969">
    <w:abstractNumId w:val="17"/>
  </w:num>
  <w:num w:numId="15" w16cid:durableId="1326476550">
    <w:abstractNumId w:val="20"/>
  </w:num>
  <w:num w:numId="16" w16cid:durableId="1146629828">
    <w:abstractNumId w:val="8"/>
  </w:num>
  <w:num w:numId="17" w16cid:durableId="1048724108">
    <w:abstractNumId w:val="18"/>
  </w:num>
  <w:num w:numId="18" w16cid:durableId="352846801">
    <w:abstractNumId w:val="23"/>
  </w:num>
  <w:num w:numId="19" w16cid:durableId="184119681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79051339">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0742451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2840006">
    <w:abstractNumId w:val="16"/>
  </w:num>
  <w:num w:numId="23" w16cid:durableId="2003046234">
    <w:abstractNumId w:val="6"/>
  </w:num>
  <w:num w:numId="24" w16cid:durableId="1604801753">
    <w:abstractNumId w:val="19"/>
  </w:num>
  <w:num w:numId="25" w16cid:durableId="518588570">
    <w:abstractNumId w:val="10"/>
  </w:num>
  <w:num w:numId="26" w16cid:durableId="544024951">
    <w:abstractNumId w:val="9"/>
  </w:num>
  <w:num w:numId="27" w16cid:durableId="1993829947">
    <w:abstractNumId w:val="22"/>
  </w:num>
  <w:num w:numId="28" w16cid:durableId="111362134">
    <w:abstractNumId w:val="5"/>
  </w:num>
  <w:num w:numId="29" w16cid:durableId="1255672732">
    <w:abstractNumId w:val="2"/>
  </w:num>
  <w:num w:numId="30" w16cid:durableId="19447995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3E5"/>
    <w:rsid w:val="00010BC4"/>
    <w:rsid w:val="00014D82"/>
    <w:rsid w:val="00027A97"/>
    <w:rsid w:val="00035535"/>
    <w:rsid w:val="00067D03"/>
    <w:rsid w:val="00081B7B"/>
    <w:rsid w:val="000830B1"/>
    <w:rsid w:val="00087E97"/>
    <w:rsid w:val="000946C0"/>
    <w:rsid w:val="000D084A"/>
    <w:rsid w:val="000D0E2B"/>
    <w:rsid w:val="000F6C2D"/>
    <w:rsid w:val="00122560"/>
    <w:rsid w:val="001403E5"/>
    <w:rsid w:val="00146A85"/>
    <w:rsid w:val="00146B21"/>
    <w:rsid w:val="00160B73"/>
    <w:rsid w:val="00167E87"/>
    <w:rsid w:val="00170D3A"/>
    <w:rsid w:val="00194C37"/>
    <w:rsid w:val="001A46C3"/>
    <w:rsid w:val="001B2D53"/>
    <w:rsid w:val="001B428F"/>
    <w:rsid w:val="001D5E34"/>
    <w:rsid w:val="001E1390"/>
    <w:rsid w:val="001F345B"/>
    <w:rsid w:val="00211F1F"/>
    <w:rsid w:val="00214C68"/>
    <w:rsid w:val="002238D3"/>
    <w:rsid w:val="0024010A"/>
    <w:rsid w:val="002544C8"/>
    <w:rsid w:val="00257A5C"/>
    <w:rsid w:val="00263595"/>
    <w:rsid w:val="0027141D"/>
    <w:rsid w:val="00272543"/>
    <w:rsid w:val="002728FA"/>
    <w:rsid w:val="002753DE"/>
    <w:rsid w:val="00291534"/>
    <w:rsid w:val="002A13F8"/>
    <w:rsid w:val="002A6446"/>
    <w:rsid w:val="002B361B"/>
    <w:rsid w:val="002B3BF4"/>
    <w:rsid w:val="002C66D2"/>
    <w:rsid w:val="002D340F"/>
    <w:rsid w:val="002D610D"/>
    <w:rsid w:val="003029BE"/>
    <w:rsid w:val="003256C5"/>
    <w:rsid w:val="00330FAD"/>
    <w:rsid w:val="00346769"/>
    <w:rsid w:val="00373A9B"/>
    <w:rsid w:val="00382C85"/>
    <w:rsid w:val="0038535B"/>
    <w:rsid w:val="003946CB"/>
    <w:rsid w:val="00396803"/>
    <w:rsid w:val="00397F0C"/>
    <w:rsid w:val="003B333F"/>
    <w:rsid w:val="003C11ED"/>
    <w:rsid w:val="003D1531"/>
    <w:rsid w:val="003D3C17"/>
    <w:rsid w:val="00403BCA"/>
    <w:rsid w:val="00407062"/>
    <w:rsid w:val="00424753"/>
    <w:rsid w:val="00490F59"/>
    <w:rsid w:val="00496F02"/>
    <w:rsid w:val="004B71CC"/>
    <w:rsid w:val="004F5487"/>
    <w:rsid w:val="005130BF"/>
    <w:rsid w:val="005173C9"/>
    <w:rsid w:val="00517999"/>
    <w:rsid w:val="00524A3F"/>
    <w:rsid w:val="00535188"/>
    <w:rsid w:val="005447A8"/>
    <w:rsid w:val="00545358"/>
    <w:rsid w:val="005740B2"/>
    <w:rsid w:val="005B4AEE"/>
    <w:rsid w:val="005B7964"/>
    <w:rsid w:val="005C5B28"/>
    <w:rsid w:val="005E76EB"/>
    <w:rsid w:val="005F17EB"/>
    <w:rsid w:val="005F494A"/>
    <w:rsid w:val="00615894"/>
    <w:rsid w:val="00617FE2"/>
    <w:rsid w:val="00624697"/>
    <w:rsid w:val="00640F01"/>
    <w:rsid w:val="00664521"/>
    <w:rsid w:val="00666BAD"/>
    <w:rsid w:val="006A009B"/>
    <w:rsid w:val="006C5ACB"/>
    <w:rsid w:val="006D0275"/>
    <w:rsid w:val="006D06A4"/>
    <w:rsid w:val="006F1388"/>
    <w:rsid w:val="0070390E"/>
    <w:rsid w:val="00737030"/>
    <w:rsid w:val="007459BA"/>
    <w:rsid w:val="007468A6"/>
    <w:rsid w:val="007635E5"/>
    <w:rsid w:val="00795B6D"/>
    <w:rsid w:val="007A4DBA"/>
    <w:rsid w:val="007E0686"/>
    <w:rsid w:val="00834C1E"/>
    <w:rsid w:val="0086207A"/>
    <w:rsid w:val="00870F82"/>
    <w:rsid w:val="008749D9"/>
    <w:rsid w:val="008948AF"/>
    <w:rsid w:val="008B3127"/>
    <w:rsid w:val="008B59DB"/>
    <w:rsid w:val="008C3AB4"/>
    <w:rsid w:val="008D0E11"/>
    <w:rsid w:val="008D4126"/>
    <w:rsid w:val="008E499E"/>
    <w:rsid w:val="009479BC"/>
    <w:rsid w:val="009543A7"/>
    <w:rsid w:val="00960B32"/>
    <w:rsid w:val="009835F3"/>
    <w:rsid w:val="00993327"/>
    <w:rsid w:val="0099738B"/>
    <w:rsid w:val="00A03FC7"/>
    <w:rsid w:val="00A0705D"/>
    <w:rsid w:val="00A10D9D"/>
    <w:rsid w:val="00A13B09"/>
    <w:rsid w:val="00A5350D"/>
    <w:rsid w:val="00A666B3"/>
    <w:rsid w:val="00A70F41"/>
    <w:rsid w:val="00AA2B12"/>
    <w:rsid w:val="00AC2D39"/>
    <w:rsid w:val="00AC764A"/>
    <w:rsid w:val="00AD78D7"/>
    <w:rsid w:val="00AF1AD5"/>
    <w:rsid w:val="00AF669C"/>
    <w:rsid w:val="00B06E8E"/>
    <w:rsid w:val="00B42AF8"/>
    <w:rsid w:val="00B54387"/>
    <w:rsid w:val="00BA4542"/>
    <w:rsid w:val="00BB5DA9"/>
    <w:rsid w:val="00BD0CA3"/>
    <w:rsid w:val="00C050EF"/>
    <w:rsid w:val="00C17C32"/>
    <w:rsid w:val="00C3227D"/>
    <w:rsid w:val="00C64795"/>
    <w:rsid w:val="00C67A0D"/>
    <w:rsid w:val="00C80607"/>
    <w:rsid w:val="00C84B35"/>
    <w:rsid w:val="00C86091"/>
    <w:rsid w:val="00C864BB"/>
    <w:rsid w:val="00C87A4A"/>
    <w:rsid w:val="00CA080E"/>
    <w:rsid w:val="00CE06E9"/>
    <w:rsid w:val="00D32658"/>
    <w:rsid w:val="00D3536A"/>
    <w:rsid w:val="00D44760"/>
    <w:rsid w:val="00D75529"/>
    <w:rsid w:val="00D76E20"/>
    <w:rsid w:val="00D86719"/>
    <w:rsid w:val="00D972FD"/>
    <w:rsid w:val="00DD08A8"/>
    <w:rsid w:val="00DD2CA8"/>
    <w:rsid w:val="00DD5E03"/>
    <w:rsid w:val="00DF2ACF"/>
    <w:rsid w:val="00E11966"/>
    <w:rsid w:val="00E12A3A"/>
    <w:rsid w:val="00E222B0"/>
    <w:rsid w:val="00E3725E"/>
    <w:rsid w:val="00E37400"/>
    <w:rsid w:val="00E510BA"/>
    <w:rsid w:val="00E75469"/>
    <w:rsid w:val="00EB6401"/>
    <w:rsid w:val="00EC0B51"/>
    <w:rsid w:val="00ED3C09"/>
    <w:rsid w:val="00EF2077"/>
    <w:rsid w:val="00F067A8"/>
    <w:rsid w:val="00F82733"/>
    <w:rsid w:val="00F84ED9"/>
    <w:rsid w:val="00FB0181"/>
    <w:rsid w:val="00FC6F4B"/>
    <w:rsid w:val="00FD050F"/>
    <w:rsid w:val="00FD6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D2768"/>
  <w15:docId w15:val="{E33D1319-43E1-4BF3-9A0E-1BDE33D71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403E5"/>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1403E5"/>
    <w:rPr>
      <w:rFonts w:ascii="Calibri" w:eastAsia="Calibri" w:hAnsi="Calibri" w:cs="Times New Roman"/>
    </w:rPr>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BB5DA9"/>
    <w:pPr>
      <w:ind w:left="720"/>
      <w:contextualSpacing/>
    </w:pPr>
  </w:style>
  <w:style w:type="paragraph" w:styleId="Header">
    <w:name w:val="header"/>
    <w:basedOn w:val="Normal"/>
    <w:link w:val="HeaderChar"/>
    <w:unhideWhenUsed/>
    <w:rsid w:val="00170D3A"/>
    <w:pPr>
      <w:tabs>
        <w:tab w:val="center" w:pos="4153"/>
        <w:tab w:val="right" w:pos="8306"/>
      </w:tabs>
      <w:spacing w:after="0" w:line="240" w:lineRule="auto"/>
    </w:pPr>
  </w:style>
  <w:style w:type="character" w:customStyle="1" w:styleId="HeaderChar">
    <w:name w:val="Header Char"/>
    <w:basedOn w:val="DefaultParagraphFont"/>
    <w:link w:val="Header"/>
    <w:rsid w:val="00170D3A"/>
  </w:style>
  <w:style w:type="paragraph" w:styleId="BalloonText">
    <w:name w:val="Balloon Text"/>
    <w:basedOn w:val="Normal"/>
    <w:link w:val="BalloonTextChar"/>
    <w:uiPriority w:val="99"/>
    <w:semiHidden/>
    <w:unhideWhenUsed/>
    <w:rsid w:val="00D326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2658"/>
    <w:rPr>
      <w:rFonts w:ascii="Segoe UI" w:hAnsi="Segoe UI" w:cs="Segoe UI"/>
      <w:sz w:val="18"/>
      <w:szCs w:val="18"/>
    </w:rPr>
  </w:style>
  <w:style w:type="character" w:styleId="Hyperlink">
    <w:name w:val="Hyperlink"/>
    <w:basedOn w:val="DefaultParagraphFont"/>
    <w:uiPriority w:val="99"/>
    <w:unhideWhenUsed/>
    <w:rsid w:val="00DD08A8"/>
    <w:rPr>
      <w:color w:val="0000FF" w:themeColor="hyperlink"/>
      <w:u w:val="single"/>
    </w:rPr>
  </w:style>
  <w:style w:type="character" w:styleId="PageNumber">
    <w:name w:val="page number"/>
    <w:basedOn w:val="DefaultParagraphFont"/>
    <w:rsid w:val="005130BF"/>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373A9B"/>
  </w:style>
  <w:style w:type="paragraph" w:customStyle="1" w:styleId="tv213">
    <w:name w:val="tv213"/>
    <w:basedOn w:val="Normal"/>
    <w:rsid w:val="00263595"/>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325017">
      <w:bodyDiv w:val="1"/>
      <w:marLeft w:val="0"/>
      <w:marRight w:val="0"/>
      <w:marTop w:val="0"/>
      <w:marBottom w:val="0"/>
      <w:divBdr>
        <w:top w:val="none" w:sz="0" w:space="0" w:color="auto"/>
        <w:left w:val="none" w:sz="0" w:space="0" w:color="auto"/>
        <w:bottom w:val="none" w:sz="0" w:space="0" w:color="auto"/>
        <w:right w:val="none" w:sz="0" w:space="0" w:color="auto"/>
      </w:divBdr>
    </w:div>
    <w:div w:id="479812070">
      <w:bodyDiv w:val="1"/>
      <w:marLeft w:val="0"/>
      <w:marRight w:val="0"/>
      <w:marTop w:val="0"/>
      <w:marBottom w:val="0"/>
      <w:divBdr>
        <w:top w:val="none" w:sz="0" w:space="0" w:color="auto"/>
        <w:left w:val="none" w:sz="0" w:space="0" w:color="auto"/>
        <w:bottom w:val="none" w:sz="0" w:space="0" w:color="auto"/>
        <w:right w:val="none" w:sz="0" w:space="0" w:color="auto"/>
      </w:divBdr>
    </w:div>
    <w:div w:id="124992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4168</Words>
  <Characters>2377</Characters>
  <Application>Microsoft Office Word</Application>
  <DocSecurity>0</DocSecurity>
  <Lines>19</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Pluksna</dc:creator>
  <cp:lastModifiedBy>Līga Ķirsone</cp:lastModifiedBy>
  <cp:revision>3</cp:revision>
  <cp:lastPrinted>2022-04-21T13:23:00Z</cp:lastPrinted>
  <dcterms:created xsi:type="dcterms:W3CDTF">2026-04-24T12:39:00Z</dcterms:created>
  <dcterms:modified xsi:type="dcterms:W3CDTF">2026-04-24T12:39:00Z</dcterms:modified>
</cp:coreProperties>
</file>